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ysskyggelegging-uthevingsfarge1"/>
        <w:tblW w:w="16126" w:type="dxa"/>
        <w:tblLook w:val="04A0"/>
      </w:tblPr>
      <w:tblGrid>
        <w:gridCol w:w="5686"/>
        <w:gridCol w:w="5195"/>
        <w:gridCol w:w="5245"/>
      </w:tblGrid>
      <w:tr w:rsidR="005E1755" w:rsidRPr="005E1755" w:rsidTr="005A56AA">
        <w:trPr>
          <w:cnfStyle w:val="100000000000"/>
        </w:trPr>
        <w:tc>
          <w:tcPr>
            <w:cnfStyle w:val="001000000000"/>
            <w:tcW w:w="0" w:type="auto"/>
          </w:tcPr>
          <w:p w:rsidR="00A92D2B" w:rsidRPr="005E1755" w:rsidRDefault="008B2E33" w:rsidP="00B96345">
            <w:pPr>
              <w:pStyle w:val="Overskrift1"/>
              <w:outlineLvl w:val="0"/>
              <w:rPr>
                <w:b w:val="0"/>
                <w:bCs w:val="0"/>
                <w:szCs w:val="28"/>
              </w:rPr>
            </w:pPr>
            <w:r w:rsidRPr="008B2E33">
              <w:rPr>
                <w:b w:val="0"/>
                <w:bCs w:val="0"/>
                <w:noProof/>
                <w:color w:val="B8CCE4" w:themeColor="accent1" w:themeTint="66"/>
                <w:szCs w:val="28"/>
              </w:rPr>
              <w:pict>
                <v:rect id="_x0000_s1026" style="position:absolute;margin-left:195.15pt;margin-top:4.7pt;width:20.25pt;height:18.75pt;z-index:251658240" fillcolor="white [3201]" strokecolor="#92cddc [1944]" strokeweight="1pt">
                  <v:fill color2="#b6dde8 [1304]" focusposition="1" focussize="" focus="100%" type="gradient"/>
                  <v:shadow on="t" type="perspective" color="#205867 [1608]" opacity=".5" offset="1pt" offset2="-3pt"/>
                </v:rect>
              </w:pict>
            </w:r>
            <w:r w:rsidR="00B96345" w:rsidRPr="005E1755">
              <w:rPr>
                <w:szCs w:val="28"/>
              </w:rPr>
              <w:t>H</w:t>
            </w:r>
            <w:r w:rsidR="00A92D2B" w:rsidRPr="005E1755">
              <w:rPr>
                <w:szCs w:val="28"/>
              </w:rPr>
              <w:t>elsepersonell</w:t>
            </w:r>
          </w:p>
        </w:tc>
        <w:tc>
          <w:tcPr>
            <w:tcW w:w="5195" w:type="dxa"/>
          </w:tcPr>
          <w:p w:rsidR="00A92D2B" w:rsidRPr="005E1755" w:rsidRDefault="008B2E33" w:rsidP="00F21534">
            <w:pPr>
              <w:pStyle w:val="Brdtekst"/>
              <w:cnfStyle w:val="100000000000"/>
              <w:rPr>
                <w:szCs w:val="28"/>
              </w:rPr>
            </w:pPr>
            <w:r>
              <w:rPr>
                <w:noProof/>
                <w:szCs w:val="28"/>
              </w:rPr>
              <w:pict>
                <v:rect id="_x0000_s1027" style="position:absolute;margin-left:211.8pt;margin-top:4.7pt;width:20.25pt;height:18.75pt;z-index:251659264;mso-position-horizontal-relative:text;mso-position-vertical-relative:text" fillcolor="white [3201]" strokecolor="#92cddc [1944]" strokeweight="1pt">
                  <v:fill color2="#b6dde8 [1304]" focusposition="1" focussize="" focus="100%" type="gradient"/>
                  <v:shadow on="t" type="perspective" color="#205867 [1608]" opacity=".5" offset="1pt" offset2="-3pt"/>
                </v:rect>
              </w:pict>
            </w:r>
            <w:r w:rsidR="00B96345" w:rsidRPr="005E1755">
              <w:rPr>
                <w:szCs w:val="28"/>
              </w:rPr>
              <w:t>A</w:t>
            </w:r>
            <w:r w:rsidR="00A92D2B" w:rsidRPr="005E1755">
              <w:rPr>
                <w:szCs w:val="28"/>
              </w:rPr>
              <w:t>nsatt/oppdragstager i sosial-/barnevernstjenesten</w:t>
            </w:r>
          </w:p>
        </w:tc>
        <w:tc>
          <w:tcPr>
            <w:tcW w:w="5245" w:type="dxa"/>
          </w:tcPr>
          <w:p w:rsidR="00A92D2B" w:rsidRPr="005E1755" w:rsidRDefault="008B2E33" w:rsidP="00B96345">
            <w:pPr>
              <w:pStyle w:val="Overskrift1"/>
              <w:outlineLvl w:val="0"/>
              <w:cnfStyle w:val="100000000000"/>
              <w:rPr>
                <w:b w:val="0"/>
                <w:bCs w:val="0"/>
                <w:szCs w:val="28"/>
              </w:rPr>
            </w:pPr>
            <w:r w:rsidRPr="008B2E33">
              <w:rPr>
                <w:b w:val="0"/>
                <w:bCs w:val="0"/>
                <w:noProof/>
                <w:szCs w:val="28"/>
              </w:rPr>
              <w:pict>
                <v:rect id="_x0000_s1028" style="position:absolute;margin-left:215.7pt;margin-top:4.7pt;width:20.25pt;height:18.75pt;z-index:251660288;mso-position-horizontal-relative:text;mso-position-vertical-relative:text" fillcolor="white [3201]" strokecolor="#92cddc [1944]" strokeweight="1pt">
                  <v:fill color2="#b6dde8 [1304]" focusposition="1" focussize="" focus="100%" type="gradient"/>
                  <v:shadow on="t" type="perspective" color="#205867 [1608]" opacity=".5" offset="1pt" offset2="-3pt"/>
                </v:rect>
              </w:pict>
            </w:r>
            <w:r w:rsidR="00B96345" w:rsidRPr="005E1755">
              <w:rPr>
                <w:szCs w:val="28"/>
              </w:rPr>
              <w:t>G</w:t>
            </w:r>
            <w:r w:rsidR="00A92D2B" w:rsidRPr="005E1755">
              <w:rPr>
                <w:szCs w:val="28"/>
              </w:rPr>
              <w:t>enerell</w:t>
            </w:r>
          </w:p>
        </w:tc>
      </w:tr>
      <w:tr w:rsidR="005E1755" w:rsidRPr="005E1755" w:rsidTr="005A56AA">
        <w:trPr>
          <w:cnfStyle w:val="000000100000"/>
        </w:trPr>
        <w:tc>
          <w:tcPr>
            <w:cnfStyle w:val="001000000000"/>
            <w:tcW w:w="0" w:type="auto"/>
          </w:tcPr>
          <w:p w:rsidR="00A92D2B" w:rsidRPr="005E1755" w:rsidRDefault="00E21AB3" w:rsidP="00A92D2B">
            <w:pPr>
              <w:rPr>
                <w:sz w:val="24"/>
                <w:szCs w:val="24"/>
                <w:u w:val="single"/>
              </w:rPr>
            </w:pPr>
            <w:r w:rsidRPr="005E1755">
              <w:rPr>
                <w:sz w:val="24"/>
                <w:szCs w:val="24"/>
                <w:u w:val="single"/>
              </w:rPr>
              <w:t>Erklæring:</w:t>
            </w:r>
            <w:r w:rsidR="00A92D2B" w:rsidRPr="005E1755">
              <w:rPr>
                <w:sz w:val="24"/>
                <w:szCs w:val="24"/>
                <w:u w:val="single"/>
              </w:rPr>
              <w:t xml:space="preserve"> </w:t>
            </w:r>
          </w:p>
          <w:p w:rsidR="00376B11" w:rsidRPr="005E1755" w:rsidRDefault="00376B11" w:rsidP="00A92D2B">
            <w:pPr>
              <w:rPr>
                <w:sz w:val="20"/>
                <w:szCs w:val="20"/>
                <w:u w:val="single"/>
              </w:rPr>
            </w:pPr>
          </w:p>
          <w:p w:rsidR="00A92D2B" w:rsidRPr="005E1755" w:rsidRDefault="00A92D2B" w:rsidP="00A92D2B">
            <w:pPr>
              <w:rPr>
                <w:b w:val="0"/>
                <w:sz w:val="20"/>
                <w:szCs w:val="20"/>
              </w:rPr>
            </w:pPr>
            <w:r w:rsidRPr="005E1755">
              <w:rPr>
                <w:b w:val="0"/>
                <w:sz w:val="20"/>
                <w:szCs w:val="20"/>
              </w:rPr>
              <w:t>Ut fra ovennevnte forplikter jeg meg til å bevare taushet om opplysninger jeg får i</w:t>
            </w:r>
            <w:r w:rsidR="005E1755">
              <w:rPr>
                <w:b w:val="0"/>
                <w:sz w:val="20"/>
                <w:szCs w:val="20"/>
              </w:rPr>
              <w:t xml:space="preserve"> anledning mitt arbeidsforhold/</w:t>
            </w:r>
            <w:r w:rsidRPr="005E1755">
              <w:rPr>
                <w:b w:val="0"/>
                <w:sz w:val="20"/>
                <w:szCs w:val="20"/>
              </w:rPr>
              <w:t xml:space="preserve">oppdrag hos Rana kommune om </w:t>
            </w:r>
            <w:proofErr w:type="spellStart"/>
            <w:r w:rsidRPr="005E1755">
              <w:rPr>
                <w:b w:val="0"/>
                <w:sz w:val="20"/>
                <w:szCs w:val="20"/>
              </w:rPr>
              <w:t>noens</w:t>
            </w:r>
            <w:proofErr w:type="spellEnd"/>
            <w:r w:rsidRPr="005E1755">
              <w:rPr>
                <w:b w:val="0"/>
                <w:sz w:val="20"/>
                <w:szCs w:val="20"/>
              </w:rPr>
              <w:t xml:space="preserve"> legems-/sykdomsforhold eller andre personlige </w:t>
            </w:r>
            <w:proofErr w:type="gramStart"/>
            <w:r w:rsidRPr="005E1755">
              <w:rPr>
                <w:b w:val="0"/>
                <w:sz w:val="20"/>
                <w:szCs w:val="20"/>
              </w:rPr>
              <w:t>forhold ,</w:t>
            </w:r>
            <w:proofErr w:type="gramEnd"/>
            <w:r w:rsidR="005E1755">
              <w:rPr>
                <w:b w:val="0"/>
                <w:sz w:val="20"/>
                <w:szCs w:val="20"/>
              </w:rPr>
              <w:t xml:space="preserve"> </w:t>
            </w:r>
            <w:r w:rsidRPr="005E1755">
              <w:rPr>
                <w:b w:val="0"/>
                <w:sz w:val="20"/>
                <w:szCs w:val="20"/>
              </w:rPr>
              <w:t xml:space="preserve">om drifts- eller forretningsforhold, om personopplysninger det må sikres konfidensialitet for, og om opplysninger som har betydning for informasjonssikkerheten. </w:t>
            </w:r>
          </w:p>
          <w:p w:rsidR="00A92D2B" w:rsidRPr="005E1755" w:rsidRDefault="00A92D2B" w:rsidP="00A92D2B">
            <w:pPr>
              <w:rPr>
                <w:b w:val="0"/>
                <w:sz w:val="20"/>
                <w:szCs w:val="20"/>
              </w:rPr>
            </w:pPr>
          </w:p>
          <w:p w:rsidR="00A92D2B" w:rsidRPr="005E1755" w:rsidRDefault="00A92D2B" w:rsidP="00A92D2B">
            <w:pPr>
              <w:rPr>
                <w:b w:val="0"/>
                <w:sz w:val="20"/>
                <w:szCs w:val="20"/>
              </w:rPr>
            </w:pPr>
            <w:r w:rsidRPr="005E1755">
              <w:rPr>
                <w:b w:val="0"/>
                <w:sz w:val="20"/>
                <w:szCs w:val="20"/>
              </w:rPr>
              <w:t xml:space="preserve">Undertegnede forplikter seg til ikke å gi andre i og utenfor kommunen tilgang til taushetsbelagte opplysninger med mindre det er lovhjemlet rett eller plikt til dette, og til for øvrig å behandle taushetsbelagte opplysninger forsvarlig. </w:t>
            </w:r>
          </w:p>
          <w:p w:rsidR="00A92D2B" w:rsidRPr="005E1755" w:rsidRDefault="00A92D2B" w:rsidP="00A92D2B">
            <w:pPr>
              <w:rPr>
                <w:b w:val="0"/>
                <w:sz w:val="20"/>
                <w:szCs w:val="20"/>
              </w:rPr>
            </w:pPr>
          </w:p>
          <w:p w:rsidR="00A92D2B" w:rsidRPr="005E1755" w:rsidRDefault="00A92D2B" w:rsidP="00A92D2B">
            <w:pPr>
              <w:rPr>
                <w:b w:val="0"/>
                <w:sz w:val="20"/>
                <w:szCs w:val="20"/>
              </w:rPr>
            </w:pPr>
            <w:r w:rsidRPr="005E1755">
              <w:rPr>
                <w:b w:val="0"/>
                <w:sz w:val="20"/>
                <w:szCs w:val="20"/>
              </w:rPr>
              <w:t xml:space="preserve">Jeg er klar over at brudd på taushetsplikt gitt i lov eller instruks er straffbart, og at taushetsbrudd kan få følger for mitt ansettelses-/avtaleforhold med Rana kommune. Det vises her til straffelovens § 121 og 144, helsepersonellovens § 67, og ”Arbeidsreglement for Rana kommune av 20.05.07” pkt. 18 og pkt. 20-22.  </w:t>
            </w:r>
          </w:p>
          <w:p w:rsidR="00376B11" w:rsidRPr="005E1755" w:rsidRDefault="00376B11" w:rsidP="00A92D2B">
            <w:pPr>
              <w:rPr>
                <w:b w:val="0"/>
                <w:sz w:val="20"/>
                <w:szCs w:val="20"/>
              </w:rPr>
            </w:pPr>
          </w:p>
          <w:p w:rsidR="00A92D2B" w:rsidRPr="005E1755" w:rsidRDefault="00A92D2B" w:rsidP="00A92D2B">
            <w:pPr>
              <w:rPr>
                <w:b w:val="0"/>
                <w:sz w:val="20"/>
                <w:szCs w:val="20"/>
              </w:rPr>
            </w:pPr>
            <w:r w:rsidRPr="005E1755">
              <w:rPr>
                <w:b w:val="0"/>
                <w:sz w:val="20"/>
                <w:szCs w:val="20"/>
              </w:rPr>
              <w:t>Undertegnede er kjent med at taushetsplikten fo</w:t>
            </w:r>
            <w:r w:rsidR="0047365E" w:rsidRPr="005E1755">
              <w:rPr>
                <w:b w:val="0"/>
                <w:sz w:val="20"/>
                <w:szCs w:val="20"/>
              </w:rPr>
              <w:t xml:space="preserve">rtsatt gjelder etter opphør av </w:t>
            </w:r>
            <w:r w:rsidRPr="005E1755">
              <w:rPr>
                <w:b w:val="0"/>
                <w:sz w:val="20"/>
                <w:szCs w:val="20"/>
              </w:rPr>
              <w:t xml:space="preserve">arbeidsforhold/oppdrag for Rana kommune. </w:t>
            </w:r>
          </w:p>
          <w:p w:rsidR="00A92D2B" w:rsidRPr="005E1755" w:rsidRDefault="00A92D2B" w:rsidP="00A92D2B">
            <w:pPr>
              <w:rPr>
                <w:b w:val="0"/>
                <w:sz w:val="20"/>
                <w:szCs w:val="20"/>
              </w:rPr>
            </w:pPr>
          </w:p>
          <w:p w:rsidR="00A92D2B" w:rsidRPr="005E1755" w:rsidRDefault="00A92D2B" w:rsidP="00A92D2B">
            <w:pPr>
              <w:rPr>
                <w:b w:val="0"/>
                <w:sz w:val="20"/>
                <w:szCs w:val="20"/>
              </w:rPr>
            </w:pPr>
            <w:r w:rsidRPr="005E1755">
              <w:rPr>
                <w:b w:val="0"/>
                <w:sz w:val="20"/>
                <w:szCs w:val="20"/>
              </w:rPr>
              <w:t>Jeg er kjent med taushetsplikten som gjelder, og har lest og fått kopi av taushetserklæringen med vedlegg 1-10.</w:t>
            </w:r>
          </w:p>
          <w:p w:rsidR="00376B11" w:rsidRDefault="00376B11" w:rsidP="00A92D2B">
            <w:pPr>
              <w:rPr>
                <w:b w:val="0"/>
                <w:sz w:val="20"/>
                <w:szCs w:val="20"/>
              </w:rPr>
            </w:pPr>
          </w:p>
          <w:p w:rsidR="005E1755" w:rsidRPr="005E1755" w:rsidRDefault="005E1755" w:rsidP="00A92D2B">
            <w:pPr>
              <w:rPr>
                <w:b w:val="0"/>
                <w:sz w:val="20"/>
                <w:szCs w:val="20"/>
              </w:rPr>
            </w:pPr>
          </w:p>
          <w:p w:rsidR="005E1755" w:rsidRDefault="00A92D2B" w:rsidP="00A92D2B">
            <w:pPr>
              <w:rPr>
                <w:b w:val="0"/>
                <w:sz w:val="20"/>
                <w:szCs w:val="20"/>
              </w:rPr>
            </w:pPr>
            <w:r w:rsidRPr="005E1755">
              <w:rPr>
                <w:b w:val="0"/>
                <w:sz w:val="20"/>
                <w:szCs w:val="20"/>
              </w:rPr>
              <w:t>Mo i Rana,</w:t>
            </w:r>
          </w:p>
          <w:p w:rsidR="005E1755" w:rsidRPr="005E1755" w:rsidRDefault="005E1755" w:rsidP="00A92D2B">
            <w:pPr>
              <w:rPr>
                <w:b w:val="0"/>
                <w:sz w:val="20"/>
                <w:szCs w:val="20"/>
              </w:rPr>
            </w:pPr>
          </w:p>
          <w:p w:rsidR="005E1755" w:rsidRDefault="00A92D2B" w:rsidP="00A92D2B">
            <w:pPr>
              <w:rPr>
                <w:b w:val="0"/>
                <w:sz w:val="20"/>
                <w:szCs w:val="20"/>
              </w:rPr>
            </w:pPr>
            <w:r w:rsidRPr="005E1755">
              <w:rPr>
                <w:b w:val="0"/>
                <w:sz w:val="20"/>
                <w:szCs w:val="20"/>
              </w:rPr>
              <w:t>_______</w:t>
            </w:r>
            <w:proofErr w:type="gramStart"/>
            <w:r w:rsidRPr="005E1755">
              <w:rPr>
                <w:b w:val="0"/>
                <w:sz w:val="20"/>
                <w:szCs w:val="20"/>
              </w:rPr>
              <w:t>_              _</w:t>
            </w:r>
            <w:proofErr w:type="gramEnd"/>
            <w:r w:rsidRPr="005E1755">
              <w:rPr>
                <w:b w:val="0"/>
                <w:sz w:val="20"/>
                <w:szCs w:val="20"/>
              </w:rPr>
              <w:t>___</w:t>
            </w:r>
            <w:r w:rsidR="005E1755">
              <w:rPr>
                <w:b w:val="0"/>
                <w:sz w:val="20"/>
                <w:szCs w:val="20"/>
              </w:rPr>
              <w:t>_______</w:t>
            </w:r>
            <w:r w:rsidRPr="005E1755">
              <w:rPr>
                <w:b w:val="0"/>
                <w:sz w:val="20"/>
                <w:szCs w:val="20"/>
              </w:rPr>
              <w:t>________</w:t>
            </w:r>
            <w:r w:rsidR="00376B11" w:rsidRPr="005E1755">
              <w:rPr>
                <w:b w:val="0"/>
                <w:sz w:val="20"/>
                <w:szCs w:val="20"/>
              </w:rPr>
              <w:t>_______</w:t>
            </w:r>
            <w:r w:rsidRPr="005E1755">
              <w:rPr>
                <w:b w:val="0"/>
                <w:sz w:val="20"/>
                <w:szCs w:val="20"/>
              </w:rPr>
              <w:t xml:space="preserve">  </w:t>
            </w:r>
          </w:p>
          <w:p w:rsidR="005E1755" w:rsidRDefault="005E1755" w:rsidP="005E1755">
            <w:pPr>
              <w:rPr>
                <w:b w:val="0"/>
                <w:sz w:val="20"/>
                <w:szCs w:val="20"/>
              </w:rPr>
            </w:pPr>
            <w:r>
              <w:rPr>
                <w:b w:val="0"/>
                <w:sz w:val="20"/>
                <w:szCs w:val="20"/>
              </w:rPr>
              <w:t>Dato</w:t>
            </w:r>
            <w:r w:rsidR="00A92D2B" w:rsidRPr="005E1755">
              <w:rPr>
                <w:b w:val="0"/>
                <w:sz w:val="20"/>
                <w:szCs w:val="20"/>
              </w:rPr>
              <w:tab/>
              <w:t xml:space="preserve">               Avdeling/virksomhet</w:t>
            </w:r>
            <w:r w:rsidR="00F21534" w:rsidRPr="005E1755">
              <w:rPr>
                <w:b w:val="0"/>
                <w:sz w:val="20"/>
                <w:szCs w:val="20"/>
              </w:rPr>
              <w:t xml:space="preserve">            </w:t>
            </w:r>
          </w:p>
          <w:p w:rsidR="005E1755" w:rsidRDefault="005E1755" w:rsidP="005E1755">
            <w:pPr>
              <w:rPr>
                <w:b w:val="0"/>
                <w:sz w:val="20"/>
                <w:szCs w:val="20"/>
              </w:rPr>
            </w:pPr>
          </w:p>
          <w:p w:rsidR="005E1755" w:rsidRDefault="005E1755" w:rsidP="005E1755">
            <w:pPr>
              <w:rPr>
                <w:b w:val="0"/>
                <w:sz w:val="20"/>
                <w:szCs w:val="20"/>
              </w:rPr>
            </w:pPr>
            <w:r>
              <w:rPr>
                <w:b w:val="0"/>
                <w:sz w:val="20"/>
                <w:szCs w:val="20"/>
              </w:rPr>
              <w:t>____________________________________</w:t>
            </w:r>
          </w:p>
          <w:p w:rsidR="00A92D2B" w:rsidRPr="005E1755" w:rsidRDefault="00F21534" w:rsidP="005E1755">
            <w:pPr>
              <w:rPr>
                <w:b w:val="0"/>
                <w:sz w:val="20"/>
                <w:szCs w:val="20"/>
              </w:rPr>
            </w:pPr>
            <w:r w:rsidRPr="005E1755">
              <w:rPr>
                <w:b w:val="0"/>
                <w:sz w:val="20"/>
                <w:szCs w:val="20"/>
              </w:rPr>
              <w:t>Sign.</w:t>
            </w:r>
          </w:p>
        </w:tc>
        <w:tc>
          <w:tcPr>
            <w:tcW w:w="5195" w:type="dxa"/>
          </w:tcPr>
          <w:p w:rsidR="00A92D2B" w:rsidRPr="005E1755" w:rsidRDefault="00E21AB3" w:rsidP="00A92D2B">
            <w:pPr>
              <w:cnfStyle w:val="000000100000"/>
              <w:rPr>
                <w:sz w:val="24"/>
                <w:szCs w:val="24"/>
                <w:u w:val="single"/>
              </w:rPr>
            </w:pPr>
            <w:r w:rsidRPr="005E1755">
              <w:rPr>
                <w:b/>
                <w:sz w:val="24"/>
                <w:szCs w:val="24"/>
                <w:u w:val="single"/>
              </w:rPr>
              <w:t>Erklæring</w:t>
            </w:r>
            <w:r w:rsidRPr="005E1755">
              <w:rPr>
                <w:sz w:val="24"/>
                <w:szCs w:val="24"/>
                <w:u w:val="single"/>
              </w:rPr>
              <w:t>:</w:t>
            </w:r>
            <w:r w:rsidR="00A92D2B" w:rsidRPr="005E1755">
              <w:rPr>
                <w:sz w:val="24"/>
                <w:szCs w:val="24"/>
                <w:u w:val="single"/>
              </w:rPr>
              <w:t xml:space="preserve"> </w:t>
            </w:r>
          </w:p>
          <w:p w:rsidR="00376B11" w:rsidRPr="005E1755" w:rsidRDefault="00376B11" w:rsidP="00A92D2B">
            <w:pPr>
              <w:cnfStyle w:val="000000100000"/>
              <w:rPr>
                <w:sz w:val="20"/>
                <w:szCs w:val="20"/>
                <w:u w:val="single"/>
              </w:rPr>
            </w:pPr>
          </w:p>
          <w:p w:rsidR="00A92D2B" w:rsidRPr="005E1755" w:rsidRDefault="00A92D2B" w:rsidP="00A92D2B">
            <w:pPr>
              <w:cnfStyle w:val="000000100000"/>
              <w:rPr>
                <w:sz w:val="20"/>
                <w:szCs w:val="20"/>
              </w:rPr>
            </w:pPr>
            <w:r w:rsidRPr="005E1755">
              <w:rPr>
                <w:sz w:val="20"/>
                <w:szCs w:val="20"/>
              </w:rPr>
              <w:t>Ut fra ovennevnte forplikter jeg meg til å bevare taushet om opplysninger jeg får i</w:t>
            </w:r>
            <w:r w:rsidR="005E1755">
              <w:rPr>
                <w:sz w:val="20"/>
                <w:szCs w:val="20"/>
              </w:rPr>
              <w:t xml:space="preserve"> anledning mitt arbeidsforhold/ </w:t>
            </w:r>
            <w:r w:rsidRPr="005E1755">
              <w:rPr>
                <w:sz w:val="20"/>
                <w:szCs w:val="20"/>
              </w:rPr>
              <w:t xml:space="preserve">oppdrag hos Rana kommune om </w:t>
            </w:r>
            <w:proofErr w:type="spellStart"/>
            <w:r w:rsidRPr="005E1755">
              <w:rPr>
                <w:sz w:val="20"/>
                <w:szCs w:val="20"/>
              </w:rPr>
              <w:t>noens</w:t>
            </w:r>
            <w:proofErr w:type="spellEnd"/>
            <w:r w:rsidRPr="005E1755">
              <w:rPr>
                <w:sz w:val="20"/>
                <w:szCs w:val="20"/>
              </w:rPr>
              <w:t xml:space="preserve"> personlige </w:t>
            </w:r>
            <w:proofErr w:type="gramStart"/>
            <w:r w:rsidRPr="005E1755">
              <w:rPr>
                <w:sz w:val="20"/>
                <w:szCs w:val="20"/>
              </w:rPr>
              <w:t>forhold ,</w:t>
            </w:r>
            <w:proofErr w:type="gramEnd"/>
            <w:r w:rsidR="005E1755">
              <w:rPr>
                <w:sz w:val="20"/>
                <w:szCs w:val="20"/>
              </w:rPr>
              <w:t xml:space="preserve"> </w:t>
            </w:r>
            <w:r w:rsidRPr="005E1755">
              <w:rPr>
                <w:sz w:val="20"/>
                <w:szCs w:val="20"/>
              </w:rPr>
              <w:t xml:space="preserve">om drifts- eller forretningsforhold, om personopplysninger det må sikres konfidensialitet for, og om opplysninger som har betydning for informasjonssikkerheten. </w:t>
            </w:r>
          </w:p>
          <w:p w:rsidR="00A92D2B" w:rsidRPr="005E1755" w:rsidRDefault="00A92D2B" w:rsidP="00A92D2B">
            <w:pPr>
              <w:cnfStyle w:val="000000100000"/>
              <w:rPr>
                <w:sz w:val="20"/>
                <w:szCs w:val="20"/>
              </w:rPr>
            </w:pPr>
          </w:p>
          <w:p w:rsidR="00A92D2B" w:rsidRPr="005E1755" w:rsidRDefault="00A92D2B" w:rsidP="00A92D2B">
            <w:pPr>
              <w:cnfStyle w:val="000000100000"/>
              <w:rPr>
                <w:sz w:val="20"/>
                <w:szCs w:val="20"/>
              </w:rPr>
            </w:pPr>
            <w:r w:rsidRPr="005E1755">
              <w:rPr>
                <w:sz w:val="20"/>
                <w:szCs w:val="20"/>
              </w:rPr>
              <w:t xml:space="preserve">Undertegnede forplikter seg til ikke å gi andre i og utenfor kommunen tilgang til taushetsbelagte opplysninger med mindre det er lovhjemlet rett eller plikt til dette, og til for øvrig å behandle taushetsbelagte opplysninger på forsvarlig måte. </w:t>
            </w:r>
          </w:p>
          <w:p w:rsidR="00A92D2B" w:rsidRPr="005E1755" w:rsidRDefault="00A92D2B" w:rsidP="00A92D2B">
            <w:pPr>
              <w:cnfStyle w:val="000000100000"/>
              <w:rPr>
                <w:sz w:val="20"/>
                <w:szCs w:val="20"/>
              </w:rPr>
            </w:pPr>
          </w:p>
          <w:p w:rsidR="00A92D2B" w:rsidRPr="005E1755" w:rsidRDefault="00A92D2B" w:rsidP="00A92D2B">
            <w:pPr>
              <w:cnfStyle w:val="000000100000"/>
              <w:rPr>
                <w:sz w:val="20"/>
                <w:szCs w:val="20"/>
              </w:rPr>
            </w:pPr>
            <w:r w:rsidRPr="005E1755">
              <w:rPr>
                <w:sz w:val="20"/>
                <w:szCs w:val="20"/>
              </w:rPr>
              <w:t xml:space="preserve">Jeg er klar over at brudd på taushetsplikt gitt i lov eller instruks er straffbart, og at taushetsbrudd kan få følger for mitt ansettelses-/avtaleforhold med Rana kommune, jf. straffelovens § 121 og ”Arbeidsreglement for Rana kommune av 20.05.07” pkt. 18 og pkt. 20-22.  </w:t>
            </w:r>
          </w:p>
          <w:p w:rsidR="00376B11" w:rsidRPr="005E1755" w:rsidRDefault="00376B11" w:rsidP="00A92D2B">
            <w:pPr>
              <w:cnfStyle w:val="000000100000"/>
              <w:rPr>
                <w:sz w:val="20"/>
                <w:szCs w:val="20"/>
              </w:rPr>
            </w:pPr>
          </w:p>
          <w:p w:rsidR="00A92D2B" w:rsidRPr="005E1755" w:rsidRDefault="00A92D2B" w:rsidP="00A92D2B">
            <w:pPr>
              <w:cnfStyle w:val="000000100000"/>
              <w:rPr>
                <w:sz w:val="20"/>
                <w:szCs w:val="20"/>
              </w:rPr>
            </w:pPr>
            <w:r w:rsidRPr="005E1755">
              <w:rPr>
                <w:sz w:val="20"/>
                <w:szCs w:val="20"/>
              </w:rPr>
              <w:t>Undertegnede er kjent med at taushetsplikten fo</w:t>
            </w:r>
            <w:r w:rsidR="00B96345" w:rsidRPr="005E1755">
              <w:rPr>
                <w:sz w:val="20"/>
                <w:szCs w:val="20"/>
              </w:rPr>
              <w:t xml:space="preserve">rtsatt gjelder etter opphør av </w:t>
            </w:r>
            <w:r w:rsidRPr="005E1755">
              <w:rPr>
                <w:sz w:val="20"/>
                <w:szCs w:val="20"/>
              </w:rPr>
              <w:t>arbeidsforhold/tillitsverv/oppdrag for R</w:t>
            </w:r>
            <w:r w:rsidR="00B96345" w:rsidRPr="005E1755">
              <w:rPr>
                <w:sz w:val="20"/>
                <w:szCs w:val="20"/>
              </w:rPr>
              <w:t>ana kommune.</w:t>
            </w:r>
          </w:p>
          <w:p w:rsidR="00A92D2B" w:rsidRPr="005E1755" w:rsidRDefault="00A92D2B" w:rsidP="00A92D2B">
            <w:pPr>
              <w:cnfStyle w:val="000000100000"/>
              <w:rPr>
                <w:sz w:val="20"/>
                <w:szCs w:val="20"/>
              </w:rPr>
            </w:pPr>
          </w:p>
          <w:p w:rsidR="00A92D2B" w:rsidRPr="005E1755" w:rsidRDefault="00A92D2B" w:rsidP="00A92D2B">
            <w:pPr>
              <w:cnfStyle w:val="000000100000"/>
              <w:rPr>
                <w:sz w:val="20"/>
                <w:szCs w:val="20"/>
              </w:rPr>
            </w:pPr>
            <w:r w:rsidRPr="005E1755">
              <w:rPr>
                <w:sz w:val="20"/>
                <w:szCs w:val="20"/>
              </w:rPr>
              <w:t>Jeg er kjent med taushetsplikten som gjelder, og har lest og fått kopi av taush</w:t>
            </w:r>
            <w:r w:rsidR="00D11A63">
              <w:rPr>
                <w:sz w:val="20"/>
                <w:szCs w:val="20"/>
              </w:rPr>
              <w:t>etserklæringen med vedlegg 1 - 7</w:t>
            </w:r>
            <w:r w:rsidRPr="005E1755">
              <w:rPr>
                <w:sz w:val="20"/>
                <w:szCs w:val="20"/>
              </w:rPr>
              <w:t xml:space="preserve">. </w:t>
            </w:r>
          </w:p>
          <w:p w:rsidR="005E1755" w:rsidRPr="005E1755" w:rsidRDefault="005E1755" w:rsidP="00A92D2B">
            <w:pPr>
              <w:cnfStyle w:val="000000100000"/>
              <w:rPr>
                <w:sz w:val="20"/>
                <w:szCs w:val="20"/>
              </w:rPr>
            </w:pPr>
          </w:p>
          <w:p w:rsidR="005E1755" w:rsidRDefault="00A92D2B" w:rsidP="00A92D2B">
            <w:pPr>
              <w:cnfStyle w:val="000000100000"/>
              <w:rPr>
                <w:sz w:val="20"/>
                <w:szCs w:val="20"/>
              </w:rPr>
            </w:pPr>
            <w:r w:rsidRPr="005E1755">
              <w:rPr>
                <w:sz w:val="20"/>
                <w:szCs w:val="20"/>
              </w:rPr>
              <w:t>Mo i Rana,</w:t>
            </w:r>
          </w:p>
          <w:p w:rsidR="005E1755" w:rsidRPr="005E1755" w:rsidRDefault="005E1755" w:rsidP="00A92D2B">
            <w:pPr>
              <w:cnfStyle w:val="000000100000"/>
              <w:rPr>
                <w:sz w:val="20"/>
                <w:szCs w:val="20"/>
              </w:rPr>
            </w:pPr>
          </w:p>
          <w:p w:rsidR="00F21534" w:rsidRPr="005E1755" w:rsidRDefault="00A92D2B" w:rsidP="00F21534">
            <w:pPr>
              <w:cnfStyle w:val="000000100000"/>
              <w:rPr>
                <w:sz w:val="20"/>
                <w:szCs w:val="20"/>
              </w:rPr>
            </w:pPr>
            <w:r w:rsidRPr="005E1755">
              <w:rPr>
                <w:sz w:val="20"/>
                <w:szCs w:val="20"/>
              </w:rPr>
              <w:t xml:space="preserve"> </w:t>
            </w:r>
            <w:r w:rsidR="00F21534" w:rsidRPr="005E1755">
              <w:rPr>
                <w:sz w:val="20"/>
                <w:szCs w:val="20"/>
              </w:rPr>
              <w:t>__</w:t>
            </w:r>
            <w:r w:rsidR="00376B11" w:rsidRPr="005E1755">
              <w:rPr>
                <w:sz w:val="20"/>
                <w:szCs w:val="20"/>
              </w:rPr>
              <w:t>_____</w:t>
            </w:r>
            <w:proofErr w:type="gramStart"/>
            <w:r w:rsidR="00376B11" w:rsidRPr="005E1755">
              <w:rPr>
                <w:sz w:val="20"/>
                <w:szCs w:val="20"/>
              </w:rPr>
              <w:t>_              _</w:t>
            </w:r>
            <w:proofErr w:type="gramEnd"/>
            <w:r w:rsidR="00376B11" w:rsidRPr="005E1755">
              <w:rPr>
                <w:sz w:val="20"/>
                <w:szCs w:val="20"/>
              </w:rPr>
              <w:t>_________</w:t>
            </w:r>
            <w:r w:rsidR="005E1755">
              <w:rPr>
                <w:sz w:val="20"/>
                <w:szCs w:val="20"/>
              </w:rPr>
              <w:t>____________</w:t>
            </w:r>
            <w:r w:rsidR="00376B11" w:rsidRPr="005E1755">
              <w:rPr>
                <w:sz w:val="20"/>
                <w:szCs w:val="20"/>
              </w:rPr>
              <w:t>_</w:t>
            </w:r>
            <w:r w:rsidR="005E1755">
              <w:rPr>
                <w:sz w:val="20"/>
                <w:szCs w:val="20"/>
              </w:rPr>
              <w:t>__</w:t>
            </w:r>
            <w:r w:rsidR="00F21534" w:rsidRPr="005E1755">
              <w:rPr>
                <w:sz w:val="20"/>
                <w:szCs w:val="20"/>
              </w:rPr>
              <w:t xml:space="preserve">        </w:t>
            </w:r>
          </w:p>
          <w:p w:rsidR="005E1755" w:rsidRDefault="00F21534" w:rsidP="00F21534">
            <w:pPr>
              <w:cnfStyle w:val="000000100000"/>
              <w:rPr>
                <w:sz w:val="20"/>
                <w:szCs w:val="20"/>
              </w:rPr>
            </w:pPr>
            <w:r w:rsidRPr="005E1755">
              <w:rPr>
                <w:sz w:val="20"/>
                <w:szCs w:val="20"/>
              </w:rPr>
              <w:t>Dato</w:t>
            </w:r>
            <w:r w:rsidRPr="005E1755">
              <w:rPr>
                <w:sz w:val="20"/>
                <w:szCs w:val="20"/>
              </w:rPr>
              <w:tab/>
              <w:t xml:space="preserve">               Avdeling/virksomhet   </w:t>
            </w:r>
            <w:r w:rsidR="005E1755">
              <w:rPr>
                <w:sz w:val="20"/>
                <w:szCs w:val="20"/>
              </w:rPr>
              <w:t xml:space="preserve">       </w:t>
            </w:r>
          </w:p>
          <w:p w:rsidR="005E1755" w:rsidRDefault="005E1755" w:rsidP="00F21534">
            <w:pPr>
              <w:cnfStyle w:val="000000100000"/>
              <w:rPr>
                <w:sz w:val="20"/>
                <w:szCs w:val="20"/>
              </w:rPr>
            </w:pPr>
          </w:p>
          <w:p w:rsidR="005E1755" w:rsidRDefault="005E1755" w:rsidP="00F21534">
            <w:pPr>
              <w:cnfStyle w:val="000000100000"/>
              <w:rPr>
                <w:sz w:val="20"/>
                <w:szCs w:val="20"/>
              </w:rPr>
            </w:pPr>
            <w:r>
              <w:rPr>
                <w:sz w:val="20"/>
                <w:szCs w:val="20"/>
              </w:rPr>
              <w:t>______________________________</w:t>
            </w:r>
          </w:p>
          <w:p w:rsidR="00A92D2B" w:rsidRPr="005E1755" w:rsidRDefault="00F21534" w:rsidP="00F21534">
            <w:pPr>
              <w:cnfStyle w:val="000000100000"/>
              <w:rPr>
                <w:sz w:val="20"/>
                <w:szCs w:val="20"/>
              </w:rPr>
            </w:pPr>
            <w:r w:rsidRPr="005E1755">
              <w:rPr>
                <w:sz w:val="20"/>
                <w:szCs w:val="20"/>
              </w:rPr>
              <w:t>Sign.</w:t>
            </w:r>
          </w:p>
        </w:tc>
        <w:tc>
          <w:tcPr>
            <w:tcW w:w="5245" w:type="dxa"/>
          </w:tcPr>
          <w:p w:rsidR="00A92D2B" w:rsidRPr="005E1755" w:rsidRDefault="00E21AB3" w:rsidP="00A92D2B">
            <w:pPr>
              <w:cnfStyle w:val="000000100000"/>
              <w:rPr>
                <w:sz w:val="24"/>
                <w:szCs w:val="24"/>
                <w:u w:val="single"/>
              </w:rPr>
            </w:pPr>
            <w:r w:rsidRPr="005E1755">
              <w:rPr>
                <w:b/>
                <w:sz w:val="24"/>
                <w:szCs w:val="24"/>
                <w:u w:val="single"/>
              </w:rPr>
              <w:t>Erklæring</w:t>
            </w:r>
            <w:r w:rsidRPr="005E1755">
              <w:rPr>
                <w:sz w:val="24"/>
                <w:szCs w:val="24"/>
                <w:u w:val="single"/>
              </w:rPr>
              <w:t>:</w:t>
            </w:r>
            <w:r w:rsidR="00A92D2B" w:rsidRPr="005E1755">
              <w:rPr>
                <w:sz w:val="24"/>
                <w:szCs w:val="24"/>
                <w:u w:val="single"/>
              </w:rPr>
              <w:t xml:space="preserve"> </w:t>
            </w:r>
          </w:p>
          <w:p w:rsidR="00376B11" w:rsidRPr="005E1755" w:rsidRDefault="00376B11" w:rsidP="00A92D2B">
            <w:pPr>
              <w:cnfStyle w:val="000000100000"/>
              <w:rPr>
                <w:sz w:val="20"/>
                <w:szCs w:val="20"/>
                <w:u w:val="single"/>
              </w:rPr>
            </w:pPr>
          </w:p>
          <w:p w:rsidR="00A92D2B" w:rsidRPr="005E1755" w:rsidRDefault="00A92D2B" w:rsidP="00A92D2B">
            <w:pPr>
              <w:cnfStyle w:val="000000100000"/>
              <w:rPr>
                <w:sz w:val="20"/>
                <w:szCs w:val="20"/>
              </w:rPr>
            </w:pPr>
            <w:r w:rsidRPr="005E1755">
              <w:rPr>
                <w:sz w:val="20"/>
                <w:szCs w:val="20"/>
              </w:rPr>
              <w:t>Ut fra ovennevnte forplikter jeg meg til å bevare taushet om opplysninger jeg får i</w:t>
            </w:r>
            <w:r w:rsidR="005E1755">
              <w:rPr>
                <w:sz w:val="20"/>
                <w:szCs w:val="20"/>
              </w:rPr>
              <w:t xml:space="preserve"> anledning mitt arbeidsforhold/</w:t>
            </w:r>
            <w:r w:rsidRPr="005E1755">
              <w:rPr>
                <w:sz w:val="20"/>
                <w:szCs w:val="20"/>
              </w:rPr>
              <w:t>tillitsverv</w:t>
            </w:r>
            <w:r w:rsidR="005E1755">
              <w:rPr>
                <w:sz w:val="20"/>
                <w:szCs w:val="20"/>
              </w:rPr>
              <w:t xml:space="preserve"> </w:t>
            </w:r>
            <w:r w:rsidRPr="005E1755">
              <w:rPr>
                <w:sz w:val="20"/>
                <w:szCs w:val="20"/>
              </w:rPr>
              <w:t xml:space="preserve">/oppdrag hos Rana kommune om </w:t>
            </w:r>
            <w:proofErr w:type="spellStart"/>
            <w:r w:rsidRPr="005E1755">
              <w:rPr>
                <w:sz w:val="20"/>
                <w:szCs w:val="20"/>
              </w:rPr>
              <w:t>noens</w:t>
            </w:r>
            <w:proofErr w:type="spellEnd"/>
            <w:r w:rsidRPr="005E1755">
              <w:rPr>
                <w:sz w:val="20"/>
                <w:szCs w:val="20"/>
              </w:rPr>
              <w:t xml:space="preserve"> personlige </w:t>
            </w:r>
            <w:proofErr w:type="gramStart"/>
            <w:r w:rsidRPr="005E1755">
              <w:rPr>
                <w:sz w:val="20"/>
                <w:szCs w:val="20"/>
              </w:rPr>
              <w:t>forhold ,</w:t>
            </w:r>
            <w:proofErr w:type="gramEnd"/>
            <w:r w:rsidR="005E1755">
              <w:rPr>
                <w:sz w:val="20"/>
                <w:szCs w:val="20"/>
              </w:rPr>
              <w:t xml:space="preserve"> </w:t>
            </w:r>
            <w:r w:rsidRPr="005E1755">
              <w:rPr>
                <w:sz w:val="20"/>
                <w:szCs w:val="20"/>
              </w:rPr>
              <w:t xml:space="preserve">om drifts- eller forretningsforhold, om personopplysninger det må sikres konfidensialitet for, og om opplysninger som har betydning for informasjonssikkerheten. </w:t>
            </w:r>
          </w:p>
          <w:p w:rsidR="00A92D2B" w:rsidRPr="005E1755" w:rsidRDefault="00A92D2B" w:rsidP="00A92D2B">
            <w:pPr>
              <w:cnfStyle w:val="000000100000"/>
              <w:rPr>
                <w:sz w:val="20"/>
                <w:szCs w:val="20"/>
              </w:rPr>
            </w:pPr>
          </w:p>
          <w:p w:rsidR="00A92D2B" w:rsidRPr="005E1755" w:rsidRDefault="00A92D2B" w:rsidP="00A92D2B">
            <w:pPr>
              <w:cnfStyle w:val="000000100000"/>
              <w:rPr>
                <w:sz w:val="20"/>
                <w:szCs w:val="20"/>
              </w:rPr>
            </w:pPr>
            <w:r w:rsidRPr="005E1755">
              <w:rPr>
                <w:sz w:val="20"/>
                <w:szCs w:val="20"/>
              </w:rPr>
              <w:t xml:space="preserve">Undertegnede forplikter seg til ikke å gi andre i og utenfor kommunen tilgang til taushetsbelagte opplysninger med mindre det er lovhjemlet rett eller plikt til dette, og til for øvrig å behandle taushetsbelagte opplysninger forsvarlig. </w:t>
            </w:r>
          </w:p>
          <w:p w:rsidR="00A92D2B" w:rsidRPr="005E1755" w:rsidRDefault="00A92D2B" w:rsidP="00A92D2B">
            <w:pPr>
              <w:cnfStyle w:val="000000100000"/>
              <w:rPr>
                <w:sz w:val="20"/>
                <w:szCs w:val="20"/>
              </w:rPr>
            </w:pPr>
          </w:p>
          <w:p w:rsidR="00A92D2B" w:rsidRPr="005E1755" w:rsidRDefault="00A92D2B" w:rsidP="00A92D2B">
            <w:pPr>
              <w:cnfStyle w:val="000000100000"/>
              <w:rPr>
                <w:sz w:val="20"/>
                <w:szCs w:val="20"/>
              </w:rPr>
            </w:pPr>
            <w:r w:rsidRPr="005E1755">
              <w:rPr>
                <w:sz w:val="20"/>
                <w:szCs w:val="20"/>
              </w:rPr>
              <w:t xml:space="preserve">Jeg er klar over at brudd på taushetsplikt gitt i lov eller instruks er straffbart, og at taushetsbrudd kan få følger for mitt ansettelses-/avtaleforhold med Rana kommune, jf. straffelovens § 121 og ”Arbeidsreglement for Rana kommune av 20.05.07” pkt. 18 og pkt. 20-22.  </w:t>
            </w:r>
          </w:p>
          <w:p w:rsidR="00376B11" w:rsidRPr="005E1755" w:rsidRDefault="00376B11" w:rsidP="00A92D2B">
            <w:pPr>
              <w:cnfStyle w:val="000000100000"/>
              <w:rPr>
                <w:sz w:val="20"/>
                <w:szCs w:val="20"/>
              </w:rPr>
            </w:pPr>
          </w:p>
          <w:p w:rsidR="00A92D2B" w:rsidRPr="005E1755" w:rsidRDefault="00A92D2B" w:rsidP="00A92D2B">
            <w:pPr>
              <w:cnfStyle w:val="000000100000"/>
              <w:rPr>
                <w:sz w:val="20"/>
                <w:szCs w:val="20"/>
              </w:rPr>
            </w:pPr>
            <w:r w:rsidRPr="005E1755">
              <w:rPr>
                <w:sz w:val="20"/>
                <w:szCs w:val="20"/>
              </w:rPr>
              <w:t>Undertegnede er kjent med at taushetsplikten fo</w:t>
            </w:r>
            <w:r w:rsidR="00B96345" w:rsidRPr="005E1755">
              <w:rPr>
                <w:sz w:val="20"/>
                <w:szCs w:val="20"/>
              </w:rPr>
              <w:t xml:space="preserve">rtsatt gjelder etter opphør av </w:t>
            </w:r>
            <w:r w:rsidRPr="005E1755">
              <w:rPr>
                <w:sz w:val="20"/>
                <w:szCs w:val="20"/>
              </w:rPr>
              <w:t xml:space="preserve">arbeidsforhold/oppdrag/tillitsverv for Rana kommune. </w:t>
            </w:r>
          </w:p>
          <w:p w:rsidR="00A92D2B" w:rsidRPr="005E1755" w:rsidRDefault="00A92D2B" w:rsidP="00A92D2B">
            <w:pPr>
              <w:cnfStyle w:val="000000100000"/>
              <w:rPr>
                <w:sz w:val="20"/>
                <w:szCs w:val="20"/>
              </w:rPr>
            </w:pPr>
          </w:p>
          <w:p w:rsidR="00A92D2B" w:rsidRPr="005E1755" w:rsidRDefault="00A92D2B" w:rsidP="00A92D2B">
            <w:pPr>
              <w:cnfStyle w:val="000000100000"/>
              <w:rPr>
                <w:sz w:val="20"/>
                <w:szCs w:val="20"/>
              </w:rPr>
            </w:pPr>
            <w:r w:rsidRPr="005E1755">
              <w:rPr>
                <w:sz w:val="20"/>
                <w:szCs w:val="20"/>
              </w:rPr>
              <w:t>Jeg er kjent med taushetsplikten som gjelder, og har lest og fått kopi av taushetserklæringen med vedlegg 1-7.</w:t>
            </w:r>
          </w:p>
          <w:p w:rsidR="005E1755" w:rsidRPr="005E1755" w:rsidRDefault="005E1755" w:rsidP="00A92D2B">
            <w:pPr>
              <w:cnfStyle w:val="000000100000"/>
              <w:rPr>
                <w:sz w:val="20"/>
                <w:szCs w:val="20"/>
              </w:rPr>
            </w:pPr>
          </w:p>
          <w:p w:rsidR="005E1755" w:rsidRDefault="00A92D2B" w:rsidP="00A92D2B">
            <w:pPr>
              <w:cnfStyle w:val="000000100000"/>
              <w:rPr>
                <w:sz w:val="20"/>
                <w:szCs w:val="20"/>
              </w:rPr>
            </w:pPr>
            <w:r w:rsidRPr="005E1755">
              <w:rPr>
                <w:sz w:val="20"/>
                <w:szCs w:val="20"/>
              </w:rPr>
              <w:t>Mo i Rana,</w:t>
            </w:r>
          </w:p>
          <w:p w:rsidR="005E1755" w:rsidRPr="005E1755" w:rsidRDefault="005E1755" w:rsidP="00A92D2B">
            <w:pPr>
              <w:cnfStyle w:val="000000100000"/>
              <w:rPr>
                <w:sz w:val="20"/>
                <w:szCs w:val="20"/>
              </w:rPr>
            </w:pPr>
          </w:p>
          <w:p w:rsidR="00F21534" w:rsidRPr="005E1755" w:rsidRDefault="00376B11" w:rsidP="00F21534">
            <w:pPr>
              <w:cnfStyle w:val="000000100000"/>
              <w:rPr>
                <w:sz w:val="20"/>
                <w:szCs w:val="20"/>
              </w:rPr>
            </w:pPr>
            <w:r w:rsidRPr="005E1755">
              <w:rPr>
                <w:sz w:val="20"/>
                <w:szCs w:val="20"/>
              </w:rPr>
              <w:t>_______</w:t>
            </w:r>
            <w:proofErr w:type="gramStart"/>
            <w:r w:rsidR="005E1755">
              <w:rPr>
                <w:sz w:val="20"/>
                <w:szCs w:val="20"/>
              </w:rPr>
              <w:t xml:space="preserve">_            </w:t>
            </w:r>
            <w:r w:rsidRPr="005E1755">
              <w:rPr>
                <w:sz w:val="20"/>
                <w:szCs w:val="20"/>
              </w:rPr>
              <w:t>_</w:t>
            </w:r>
            <w:proofErr w:type="gramEnd"/>
            <w:r w:rsidRPr="005E1755">
              <w:rPr>
                <w:sz w:val="20"/>
                <w:szCs w:val="20"/>
              </w:rPr>
              <w:t>____</w:t>
            </w:r>
            <w:r w:rsidR="00F21534" w:rsidRPr="005E1755">
              <w:rPr>
                <w:sz w:val="20"/>
                <w:szCs w:val="20"/>
              </w:rPr>
              <w:t>__________</w:t>
            </w:r>
            <w:r w:rsidR="005E1755">
              <w:rPr>
                <w:sz w:val="20"/>
                <w:szCs w:val="20"/>
              </w:rPr>
              <w:t xml:space="preserve">_________    </w:t>
            </w:r>
            <w:r w:rsidR="00F21534" w:rsidRPr="005E1755">
              <w:rPr>
                <w:sz w:val="20"/>
                <w:szCs w:val="20"/>
              </w:rPr>
              <w:t xml:space="preserve">    </w:t>
            </w:r>
          </w:p>
          <w:p w:rsidR="005E1755" w:rsidRDefault="00F21534" w:rsidP="00F21534">
            <w:pPr>
              <w:cnfStyle w:val="000000100000"/>
              <w:rPr>
                <w:sz w:val="20"/>
                <w:szCs w:val="20"/>
              </w:rPr>
            </w:pPr>
            <w:r w:rsidRPr="005E1755">
              <w:rPr>
                <w:sz w:val="20"/>
                <w:szCs w:val="20"/>
              </w:rPr>
              <w:t>Dato</w:t>
            </w:r>
            <w:r w:rsidRPr="005E1755">
              <w:rPr>
                <w:sz w:val="20"/>
                <w:szCs w:val="20"/>
              </w:rPr>
              <w:tab/>
              <w:t xml:space="preserve">               Avdel</w:t>
            </w:r>
            <w:r w:rsidR="005E1755">
              <w:rPr>
                <w:sz w:val="20"/>
                <w:szCs w:val="20"/>
              </w:rPr>
              <w:t xml:space="preserve">ing/virksomhet </w:t>
            </w:r>
          </w:p>
          <w:p w:rsidR="005E1755" w:rsidRDefault="005E1755" w:rsidP="00F21534">
            <w:pPr>
              <w:cnfStyle w:val="000000100000"/>
              <w:rPr>
                <w:sz w:val="20"/>
                <w:szCs w:val="20"/>
              </w:rPr>
            </w:pPr>
            <w:r>
              <w:rPr>
                <w:sz w:val="20"/>
                <w:szCs w:val="20"/>
              </w:rPr>
              <w:t xml:space="preserve">           </w:t>
            </w:r>
          </w:p>
          <w:p w:rsidR="005E1755" w:rsidRDefault="005E1755" w:rsidP="00F21534">
            <w:pPr>
              <w:cnfStyle w:val="000000100000"/>
              <w:rPr>
                <w:sz w:val="20"/>
                <w:szCs w:val="20"/>
              </w:rPr>
            </w:pPr>
            <w:r>
              <w:rPr>
                <w:sz w:val="20"/>
                <w:szCs w:val="20"/>
              </w:rPr>
              <w:t>_________________________________</w:t>
            </w:r>
          </w:p>
          <w:p w:rsidR="00A92D2B" w:rsidRPr="005E1755" w:rsidRDefault="00F21534" w:rsidP="00F21534">
            <w:pPr>
              <w:cnfStyle w:val="000000100000"/>
              <w:rPr>
                <w:sz w:val="20"/>
                <w:szCs w:val="20"/>
              </w:rPr>
            </w:pPr>
            <w:r w:rsidRPr="005E1755">
              <w:rPr>
                <w:sz w:val="20"/>
                <w:szCs w:val="20"/>
              </w:rPr>
              <w:t>Sign.</w:t>
            </w:r>
          </w:p>
        </w:tc>
      </w:tr>
      <w:tr w:rsidR="005E1755" w:rsidRPr="00140EEB" w:rsidTr="005A56AA">
        <w:tc>
          <w:tcPr>
            <w:cnfStyle w:val="001000000000"/>
            <w:tcW w:w="0" w:type="auto"/>
          </w:tcPr>
          <w:p w:rsidR="00376B11" w:rsidRDefault="00376B11" w:rsidP="00D11A63">
            <w:pPr>
              <w:rPr>
                <w:sz w:val="16"/>
                <w:szCs w:val="16"/>
                <w:u w:val="single"/>
              </w:rPr>
            </w:pPr>
          </w:p>
          <w:p w:rsidR="001E497C" w:rsidRDefault="001E497C" w:rsidP="00D11A63">
            <w:pPr>
              <w:rPr>
                <w:sz w:val="16"/>
                <w:szCs w:val="16"/>
                <w:u w:val="single"/>
              </w:rPr>
            </w:pPr>
          </w:p>
          <w:p w:rsidR="009A38EA" w:rsidRDefault="009A38EA" w:rsidP="00D11A63">
            <w:pPr>
              <w:rPr>
                <w:sz w:val="16"/>
                <w:szCs w:val="16"/>
                <w:u w:val="single"/>
              </w:rPr>
            </w:pPr>
          </w:p>
          <w:p w:rsidR="00B96345" w:rsidRPr="00140EEB" w:rsidRDefault="00B96345" w:rsidP="00D11A63">
            <w:pPr>
              <w:rPr>
                <w:b w:val="0"/>
                <w:sz w:val="16"/>
                <w:szCs w:val="16"/>
                <w:u w:val="single"/>
              </w:rPr>
            </w:pPr>
            <w:r w:rsidRPr="00140EEB">
              <w:rPr>
                <w:sz w:val="16"/>
                <w:szCs w:val="16"/>
                <w:u w:val="single"/>
              </w:rPr>
              <w:lastRenderedPageBreak/>
              <w:t>Lovgrunnlag</w:t>
            </w:r>
          </w:p>
          <w:p w:rsidR="00B96345" w:rsidRPr="009913DE" w:rsidRDefault="00B96345" w:rsidP="00D11A63">
            <w:pPr>
              <w:rPr>
                <w:b w:val="0"/>
                <w:sz w:val="16"/>
                <w:szCs w:val="16"/>
              </w:rPr>
            </w:pPr>
            <w:r w:rsidRPr="009913DE">
              <w:rPr>
                <w:b w:val="0"/>
                <w:sz w:val="16"/>
                <w:szCs w:val="16"/>
              </w:rPr>
              <w:t>Taushetsplikt for ansatte/oppdragstagere som regnes som helsepersonell etter helsepersonellovens § 3, reguleres i helsepersonellovens §§ 21 – 34.</w:t>
            </w:r>
          </w:p>
          <w:p w:rsidR="00B96345" w:rsidRPr="009913DE" w:rsidRDefault="00B96345" w:rsidP="00D11A63">
            <w:pPr>
              <w:rPr>
                <w:b w:val="0"/>
                <w:sz w:val="16"/>
                <w:szCs w:val="16"/>
              </w:rPr>
            </w:pPr>
          </w:p>
          <w:p w:rsidR="00B96345" w:rsidRPr="009913DE" w:rsidRDefault="00B96345" w:rsidP="00D11A63">
            <w:pPr>
              <w:rPr>
                <w:b w:val="0"/>
                <w:sz w:val="16"/>
                <w:szCs w:val="16"/>
              </w:rPr>
            </w:pPr>
            <w:r w:rsidRPr="009913DE">
              <w:rPr>
                <w:b w:val="0"/>
                <w:sz w:val="16"/>
                <w:szCs w:val="16"/>
              </w:rPr>
              <w:t xml:space="preserve">Etter helsepersonellovens § 21 skal helsepersonell hindre at andre får kjennskap til folks legems- eller sykdomsforhold eller om andre personlige forhold som man får vite om i egenskap av å være helsepersonell. </w:t>
            </w:r>
          </w:p>
          <w:p w:rsidR="00D11A63" w:rsidRPr="00EE2565" w:rsidRDefault="00D11A63" w:rsidP="00D11A63">
            <w:pPr>
              <w:pStyle w:val="NormalWeb"/>
              <w:rPr>
                <w:rFonts w:asciiTheme="minorHAnsi" w:hAnsiTheme="minorHAnsi" w:cs="Arial"/>
                <w:b w:val="0"/>
                <w:sz w:val="16"/>
                <w:szCs w:val="16"/>
              </w:rPr>
            </w:pPr>
            <w:r w:rsidRPr="00EE2565">
              <w:rPr>
                <w:rFonts w:asciiTheme="minorHAnsi" w:hAnsiTheme="minorHAnsi" w:cs="Arial"/>
                <w:b w:val="0"/>
                <w:bCs w:val="0"/>
                <w:sz w:val="16"/>
                <w:szCs w:val="16"/>
              </w:rPr>
              <w:t>Helse- og omsorgstjenest</w:t>
            </w:r>
            <w:r w:rsidR="00EE2565">
              <w:rPr>
                <w:rFonts w:asciiTheme="minorHAnsi" w:hAnsiTheme="minorHAnsi" w:cs="Arial"/>
                <w:b w:val="0"/>
                <w:bCs w:val="0"/>
                <w:sz w:val="16"/>
                <w:szCs w:val="16"/>
              </w:rPr>
              <w:t>e</w:t>
            </w:r>
            <w:r w:rsidRPr="00EE2565">
              <w:rPr>
                <w:rFonts w:asciiTheme="minorHAnsi" w:hAnsiTheme="minorHAnsi" w:cs="Arial"/>
                <w:b w:val="0"/>
                <w:bCs w:val="0"/>
                <w:sz w:val="16"/>
                <w:szCs w:val="16"/>
              </w:rPr>
              <w:t>lovens § 12-1 sier at</w:t>
            </w:r>
            <w:r w:rsidRPr="00EE2565">
              <w:rPr>
                <w:rFonts w:asciiTheme="minorHAnsi" w:hAnsiTheme="minorHAnsi" w:cs="Arial"/>
                <w:b w:val="0"/>
                <w:sz w:val="16"/>
                <w:szCs w:val="16"/>
              </w:rPr>
              <w:t xml:space="preserve"> enhver som utfører tjeneste eller arbeid etter denne loven, har taushetsplikt etter forvaltningsloven §§ 13 til 13 e. Overtredelse straffes etter straffeloven § 121. </w:t>
            </w:r>
          </w:p>
          <w:p w:rsidR="00B96345" w:rsidRPr="009913DE" w:rsidRDefault="00B96345" w:rsidP="00D11A63">
            <w:pPr>
              <w:rPr>
                <w:b w:val="0"/>
                <w:sz w:val="16"/>
                <w:szCs w:val="16"/>
              </w:rPr>
            </w:pPr>
          </w:p>
          <w:p w:rsidR="00B96345" w:rsidRPr="009913DE" w:rsidRDefault="00B96345" w:rsidP="00D11A63">
            <w:pPr>
              <w:rPr>
                <w:b w:val="0"/>
                <w:sz w:val="16"/>
                <w:szCs w:val="16"/>
              </w:rPr>
            </w:pPr>
            <w:r w:rsidRPr="009913DE">
              <w:rPr>
                <w:b w:val="0"/>
                <w:sz w:val="16"/>
                <w:szCs w:val="16"/>
              </w:rPr>
              <w:t xml:space="preserve">I henhold til spesialisthelsetjenesteloven § 6-1 har alle som utfører tjeneste for helseinstitusjon som omfattes av loven taushetsplikt etter forvaltningsloven § 13 flg. </w:t>
            </w:r>
          </w:p>
          <w:p w:rsidR="00B96345" w:rsidRPr="009913DE" w:rsidRDefault="00B96345" w:rsidP="00D11A63">
            <w:pPr>
              <w:rPr>
                <w:b w:val="0"/>
                <w:sz w:val="16"/>
                <w:szCs w:val="16"/>
              </w:rPr>
            </w:pPr>
            <w:r w:rsidRPr="009913DE">
              <w:rPr>
                <w:b w:val="0"/>
                <w:sz w:val="16"/>
                <w:szCs w:val="16"/>
              </w:rPr>
              <w:t>Etter helseregisterlovens § 15 har alle som behandler helseopplysninger etter helseregisterloven taushetsplikt etter forvaltningslovens § 13 flg. og taushetspliktsbestemmelsene i helsepersonelloven.</w:t>
            </w:r>
          </w:p>
          <w:p w:rsidR="00B96345" w:rsidRPr="009913DE" w:rsidRDefault="00B96345" w:rsidP="00D11A63">
            <w:pPr>
              <w:rPr>
                <w:b w:val="0"/>
                <w:sz w:val="16"/>
                <w:szCs w:val="16"/>
              </w:rPr>
            </w:pPr>
            <w:r w:rsidRPr="009913DE">
              <w:rPr>
                <w:b w:val="0"/>
                <w:sz w:val="16"/>
                <w:szCs w:val="16"/>
              </w:rPr>
              <w:t>I henhold til pasientrettighetsloven § 3-6 skal opplysninger om legems- og sykdomsforhold og andre personopplysninger behandles i samsvar med gjeldende bestemmelser om taushetsplikt.</w:t>
            </w:r>
          </w:p>
          <w:p w:rsidR="00B96345" w:rsidRPr="009913DE" w:rsidRDefault="00B96345" w:rsidP="00D11A63">
            <w:pPr>
              <w:rPr>
                <w:b w:val="0"/>
                <w:sz w:val="16"/>
                <w:szCs w:val="16"/>
              </w:rPr>
            </w:pPr>
            <w:r w:rsidRPr="009913DE">
              <w:rPr>
                <w:b w:val="0"/>
                <w:sz w:val="16"/>
                <w:szCs w:val="16"/>
              </w:rPr>
              <w:t xml:space="preserve">Ifølge forvaltningslovens §§ 13-13 f, plikter enhver som utfører tjeneste for et forvaltningsorgan å hindre at andre får kjennskap til det han gjennom tjenesten får vite om </w:t>
            </w:r>
            <w:proofErr w:type="spellStart"/>
            <w:r w:rsidRPr="009913DE">
              <w:rPr>
                <w:b w:val="0"/>
                <w:sz w:val="16"/>
                <w:szCs w:val="16"/>
              </w:rPr>
              <w:t>noens</w:t>
            </w:r>
            <w:proofErr w:type="spellEnd"/>
            <w:r w:rsidRPr="009913DE">
              <w:rPr>
                <w:b w:val="0"/>
                <w:sz w:val="16"/>
                <w:szCs w:val="16"/>
              </w:rPr>
              <w:t xml:space="preserve"> personlige forhold og om tekniske innretninger, fremgangsmåter og forretningsforhold av konkurransemessig betydning. </w:t>
            </w:r>
          </w:p>
          <w:p w:rsidR="00376B11" w:rsidRPr="00140EEB" w:rsidRDefault="00B96345" w:rsidP="00D11A63">
            <w:pPr>
              <w:rPr>
                <w:sz w:val="16"/>
                <w:szCs w:val="16"/>
              </w:rPr>
            </w:pPr>
            <w:r w:rsidRPr="009913DE">
              <w:rPr>
                <w:b w:val="0"/>
                <w:sz w:val="16"/>
                <w:szCs w:val="16"/>
              </w:rPr>
              <w:t>I medhold av personopplysningsforskriften §§ 2-9 og 2-11 skal medarbeidere pålegges taushetsplikt for personopplysninger det i henhold til personopplysningsloven må sikres konfidensialitet for, og for opplysninger som har betydning for informasjonssikkerheten.</w:t>
            </w:r>
            <w:r w:rsidRPr="00140EEB">
              <w:rPr>
                <w:sz w:val="16"/>
                <w:szCs w:val="16"/>
              </w:rPr>
              <w:t xml:space="preserve"> </w:t>
            </w:r>
          </w:p>
        </w:tc>
        <w:tc>
          <w:tcPr>
            <w:tcW w:w="5195" w:type="dxa"/>
          </w:tcPr>
          <w:p w:rsidR="00376B11" w:rsidRDefault="00376B11" w:rsidP="00D11A63">
            <w:pPr>
              <w:cnfStyle w:val="000000000000"/>
              <w:rPr>
                <w:b/>
                <w:sz w:val="16"/>
                <w:szCs w:val="16"/>
                <w:u w:val="single"/>
              </w:rPr>
            </w:pPr>
          </w:p>
          <w:p w:rsidR="009A38EA" w:rsidRDefault="009A38EA" w:rsidP="00D11A63">
            <w:pPr>
              <w:cnfStyle w:val="000000000000"/>
              <w:rPr>
                <w:b/>
                <w:sz w:val="16"/>
                <w:szCs w:val="16"/>
                <w:u w:val="single"/>
              </w:rPr>
            </w:pPr>
          </w:p>
          <w:p w:rsidR="001E497C" w:rsidRDefault="001E497C" w:rsidP="00D11A63">
            <w:pPr>
              <w:cnfStyle w:val="000000000000"/>
              <w:rPr>
                <w:b/>
                <w:sz w:val="16"/>
                <w:szCs w:val="16"/>
                <w:u w:val="single"/>
              </w:rPr>
            </w:pPr>
          </w:p>
          <w:p w:rsidR="00B96345" w:rsidRPr="00140EEB" w:rsidRDefault="00B96345" w:rsidP="00D11A63">
            <w:pPr>
              <w:cnfStyle w:val="000000000000"/>
              <w:rPr>
                <w:b/>
                <w:sz w:val="16"/>
                <w:szCs w:val="16"/>
                <w:u w:val="single"/>
              </w:rPr>
            </w:pPr>
            <w:r w:rsidRPr="00140EEB">
              <w:rPr>
                <w:b/>
                <w:sz w:val="16"/>
                <w:szCs w:val="16"/>
                <w:u w:val="single"/>
              </w:rPr>
              <w:lastRenderedPageBreak/>
              <w:t>Lovgrunnlag</w:t>
            </w:r>
          </w:p>
          <w:p w:rsidR="00B96345" w:rsidRPr="00140EEB" w:rsidRDefault="001E497C" w:rsidP="00D11A63">
            <w:pPr>
              <w:cnfStyle w:val="000000000000"/>
              <w:rPr>
                <w:sz w:val="16"/>
                <w:szCs w:val="16"/>
              </w:rPr>
            </w:pPr>
            <w:r>
              <w:rPr>
                <w:sz w:val="16"/>
                <w:szCs w:val="16"/>
              </w:rPr>
              <w:t xml:space="preserve">Helse- og omsorgstjenestelovens § 12-1 og </w:t>
            </w:r>
            <w:r w:rsidR="00B96345" w:rsidRPr="00140EEB">
              <w:rPr>
                <w:sz w:val="16"/>
                <w:szCs w:val="16"/>
              </w:rPr>
              <w:t xml:space="preserve">barnevernlovens § 6-7 bestemmer at enhver som utfører tjeneste eller arbeid for et forvaltningsorgan eller en institusjon etter disse lovene har taushetsplikt etter forvaltningslovens §§ 13 – 13 f. </w:t>
            </w:r>
          </w:p>
          <w:p w:rsidR="00B96345" w:rsidRPr="00140EEB" w:rsidRDefault="00B96345" w:rsidP="00D11A63">
            <w:pPr>
              <w:cnfStyle w:val="000000000000"/>
              <w:rPr>
                <w:sz w:val="16"/>
                <w:szCs w:val="16"/>
              </w:rPr>
            </w:pPr>
          </w:p>
          <w:p w:rsidR="00B96345" w:rsidRPr="00140EEB" w:rsidRDefault="00B96345" w:rsidP="00D11A63">
            <w:pPr>
              <w:cnfStyle w:val="000000000000"/>
              <w:rPr>
                <w:sz w:val="16"/>
                <w:szCs w:val="16"/>
              </w:rPr>
            </w:pPr>
            <w:r w:rsidRPr="00140EEB">
              <w:rPr>
                <w:sz w:val="16"/>
                <w:szCs w:val="16"/>
              </w:rPr>
              <w:t>Ifølge forvaltningslovens §§ 13-13 f</w:t>
            </w:r>
            <w:r>
              <w:rPr>
                <w:sz w:val="16"/>
                <w:szCs w:val="16"/>
              </w:rPr>
              <w:t>,</w:t>
            </w:r>
            <w:r w:rsidRPr="00140EEB">
              <w:rPr>
                <w:sz w:val="16"/>
                <w:szCs w:val="16"/>
              </w:rPr>
              <w:t xml:space="preserve"> plikter enhver som utfører tjeneste for et forvaltningsorgan å hindre at andre får kjennskap til det han gjennom tjenesten får vite om </w:t>
            </w:r>
            <w:proofErr w:type="spellStart"/>
            <w:r w:rsidRPr="00140EEB">
              <w:rPr>
                <w:sz w:val="16"/>
                <w:szCs w:val="16"/>
              </w:rPr>
              <w:t>noens</w:t>
            </w:r>
            <w:proofErr w:type="spellEnd"/>
            <w:r w:rsidRPr="00140EEB">
              <w:rPr>
                <w:sz w:val="16"/>
                <w:szCs w:val="16"/>
              </w:rPr>
              <w:t xml:space="preserve"> personlige forhold og om tekniske innretninger, fremgangsmåter og forretningsforhold av konkurransemessig betydning.</w:t>
            </w:r>
          </w:p>
          <w:p w:rsidR="00B96345" w:rsidRPr="00140EEB" w:rsidRDefault="00B96345" w:rsidP="00D11A63">
            <w:pPr>
              <w:cnfStyle w:val="000000000000"/>
              <w:rPr>
                <w:sz w:val="16"/>
                <w:szCs w:val="16"/>
              </w:rPr>
            </w:pPr>
          </w:p>
          <w:p w:rsidR="00B96345" w:rsidRPr="00140EEB" w:rsidRDefault="00B96345" w:rsidP="00D11A63">
            <w:pPr>
              <w:cnfStyle w:val="000000000000"/>
              <w:rPr>
                <w:rFonts w:eastAsia="Arial Unicode MS"/>
                <w:sz w:val="16"/>
                <w:szCs w:val="16"/>
              </w:rPr>
            </w:pPr>
            <w:r w:rsidRPr="00140EEB">
              <w:rPr>
                <w:sz w:val="16"/>
                <w:szCs w:val="16"/>
              </w:rPr>
              <w:t xml:space="preserve">Taushetsplikten etter </w:t>
            </w:r>
            <w:r w:rsidR="001E497C">
              <w:rPr>
                <w:sz w:val="16"/>
                <w:szCs w:val="16"/>
              </w:rPr>
              <w:t xml:space="preserve">Helse- og omsorgstjenestelovens § 12-1 </w:t>
            </w:r>
            <w:r w:rsidRPr="00140EEB">
              <w:rPr>
                <w:sz w:val="16"/>
                <w:szCs w:val="16"/>
              </w:rPr>
              <w:t>og barnevernlovens § 6-7 gjelder også fødested, fødselsdato, personnummer, statsborgerforhold, sivilstand, yrke, bopel og arbeidssted. Opplysning om en klients oppholdssted kan likevel gis når det er klart at det ikke vil skade tilliten til sosial-/barneverntjenesten eller institusjonen å gi slik opplysning.</w:t>
            </w:r>
          </w:p>
          <w:p w:rsidR="00B96345" w:rsidRPr="00140EEB" w:rsidRDefault="00B96345" w:rsidP="00D11A63">
            <w:pPr>
              <w:cnfStyle w:val="000000000000"/>
              <w:rPr>
                <w:sz w:val="16"/>
                <w:szCs w:val="16"/>
              </w:rPr>
            </w:pPr>
          </w:p>
          <w:p w:rsidR="00B96345" w:rsidRPr="00140EEB" w:rsidRDefault="00B96345" w:rsidP="00D11A63">
            <w:pPr>
              <w:cnfStyle w:val="000000000000"/>
              <w:rPr>
                <w:sz w:val="16"/>
                <w:szCs w:val="16"/>
              </w:rPr>
            </w:pPr>
            <w:r w:rsidRPr="00140EEB">
              <w:rPr>
                <w:sz w:val="16"/>
                <w:szCs w:val="16"/>
              </w:rPr>
              <w:t xml:space="preserve">Ifølge personopplysningsforskriften §§ 2-9 og 2-11 skal medarbeidere pålegges taushetsplikt for personopplysninger det i henhold til personopplysningsloven må sikres konfidensialitet for, og for opplysninger som har betydning for informasjonssikkerheten. </w:t>
            </w:r>
          </w:p>
        </w:tc>
        <w:tc>
          <w:tcPr>
            <w:tcW w:w="5245" w:type="dxa"/>
          </w:tcPr>
          <w:p w:rsidR="00376B11" w:rsidRDefault="00B96345" w:rsidP="00D11A63">
            <w:pPr>
              <w:cnfStyle w:val="000000000000"/>
              <w:rPr>
                <w:sz w:val="16"/>
                <w:szCs w:val="16"/>
              </w:rPr>
            </w:pPr>
            <w:r w:rsidRPr="00140EEB">
              <w:rPr>
                <w:sz w:val="16"/>
                <w:szCs w:val="16"/>
              </w:rPr>
              <w:lastRenderedPageBreak/>
              <w:t xml:space="preserve"> </w:t>
            </w:r>
          </w:p>
          <w:p w:rsidR="001E497C" w:rsidRDefault="001E497C" w:rsidP="00D11A63">
            <w:pPr>
              <w:cnfStyle w:val="000000000000"/>
              <w:rPr>
                <w:sz w:val="16"/>
                <w:szCs w:val="16"/>
              </w:rPr>
            </w:pPr>
          </w:p>
          <w:p w:rsidR="009A38EA" w:rsidRDefault="009A38EA" w:rsidP="00D11A63">
            <w:pPr>
              <w:cnfStyle w:val="000000000000"/>
              <w:rPr>
                <w:sz w:val="16"/>
                <w:szCs w:val="16"/>
              </w:rPr>
            </w:pPr>
          </w:p>
          <w:p w:rsidR="00B96345" w:rsidRPr="00376B11" w:rsidRDefault="00B96345" w:rsidP="00D11A63">
            <w:pPr>
              <w:cnfStyle w:val="000000000000"/>
              <w:rPr>
                <w:sz w:val="16"/>
                <w:szCs w:val="16"/>
              </w:rPr>
            </w:pPr>
            <w:r w:rsidRPr="00140EEB">
              <w:rPr>
                <w:b/>
                <w:sz w:val="16"/>
                <w:szCs w:val="16"/>
                <w:u w:val="single"/>
              </w:rPr>
              <w:lastRenderedPageBreak/>
              <w:t xml:space="preserve">Lovgrunnlag </w:t>
            </w:r>
          </w:p>
          <w:p w:rsidR="00B96345" w:rsidRPr="00140EEB" w:rsidRDefault="00B96345" w:rsidP="00D11A63">
            <w:pPr>
              <w:cnfStyle w:val="000000000000"/>
              <w:rPr>
                <w:sz w:val="16"/>
                <w:szCs w:val="16"/>
              </w:rPr>
            </w:pPr>
            <w:r w:rsidRPr="00140EEB">
              <w:rPr>
                <w:sz w:val="16"/>
                <w:szCs w:val="16"/>
              </w:rPr>
              <w:t xml:space="preserve">Ifølge forvaltningslovens §§ 13-13 f plikter enhver som utfører tjeneste for et forvaltningsorgan å hindre at andre får kjennskap til det han gjennom tjenesten får vite om </w:t>
            </w:r>
            <w:proofErr w:type="spellStart"/>
            <w:r w:rsidRPr="00140EEB">
              <w:rPr>
                <w:sz w:val="16"/>
                <w:szCs w:val="16"/>
              </w:rPr>
              <w:t>noens</w:t>
            </w:r>
            <w:proofErr w:type="spellEnd"/>
            <w:r w:rsidRPr="00140EEB">
              <w:rPr>
                <w:sz w:val="16"/>
                <w:szCs w:val="16"/>
              </w:rPr>
              <w:t xml:space="preserve"> personlige forhold og om tekniske innretninger, fremgangsmåter og forretningsforhold av konkurransemessig betydning.</w:t>
            </w:r>
          </w:p>
          <w:p w:rsidR="00B96345" w:rsidRPr="00140EEB" w:rsidRDefault="00B96345" w:rsidP="00D11A63">
            <w:pPr>
              <w:cnfStyle w:val="000000000000"/>
              <w:rPr>
                <w:sz w:val="16"/>
                <w:szCs w:val="16"/>
              </w:rPr>
            </w:pPr>
          </w:p>
          <w:p w:rsidR="00B96345" w:rsidRPr="00140EEB" w:rsidRDefault="00B96345" w:rsidP="00D11A63">
            <w:pPr>
              <w:pStyle w:val="Brdtekst"/>
              <w:cnfStyle w:val="000000000000"/>
              <w:rPr>
                <w:rFonts w:asciiTheme="minorHAnsi" w:hAnsiTheme="minorHAnsi"/>
                <w:b w:val="0"/>
                <w:sz w:val="16"/>
                <w:szCs w:val="16"/>
              </w:rPr>
            </w:pPr>
            <w:r w:rsidRPr="00140EEB">
              <w:rPr>
                <w:rFonts w:asciiTheme="minorHAnsi" w:hAnsiTheme="minorHAnsi"/>
                <w:b w:val="0"/>
                <w:sz w:val="16"/>
                <w:szCs w:val="16"/>
              </w:rPr>
              <w:t>Som personlige forhold regnes ikke fødested, fødselsdato og personnummer, statsborgerforhold, sivilstand, yrke, bopel og arbeidssted, med mindre slike opplysninger røper et klientforhold eller andre forhold som må anses som personlige.</w:t>
            </w:r>
          </w:p>
          <w:p w:rsidR="00B96345" w:rsidRPr="00140EEB" w:rsidRDefault="00B96345" w:rsidP="00D11A63">
            <w:pPr>
              <w:cnfStyle w:val="000000000000"/>
              <w:rPr>
                <w:sz w:val="16"/>
                <w:szCs w:val="16"/>
              </w:rPr>
            </w:pPr>
          </w:p>
          <w:p w:rsidR="00B96345" w:rsidRPr="00140EEB" w:rsidRDefault="00B96345" w:rsidP="00D11A63">
            <w:pPr>
              <w:cnfStyle w:val="000000000000"/>
              <w:rPr>
                <w:sz w:val="16"/>
                <w:szCs w:val="16"/>
              </w:rPr>
            </w:pPr>
            <w:r w:rsidRPr="00140EEB">
              <w:rPr>
                <w:sz w:val="16"/>
                <w:szCs w:val="16"/>
              </w:rPr>
              <w:t>Etter opp</w:t>
            </w:r>
            <w:r w:rsidR="00A3532E">
              <w:rPr>
                <w:sz w:val="16"/>
                <w:szCs w:val="16"/>
              </w:rPr>
              <w:t>læringslovens §§ 15-1 til 15-3</w:t>
            </w:r>
            <w:r w:rsidRPr="00140EEB">
              <w:rPr>
                <w:sz w:val="16"/>
                <w:szCs w:val="16"/>
              </w:rPr>
              <w:t xml:space="preserve"> og barnehagelovens §§ 20 – 22 gjelder forvaltningslovens taushetspliktsregler også for ansatte i skoler, barnehager, og PPT.</w:t>
            </w:r>
          </w:p>
          <w:p w:rsidR="00B96345" w:rsidRPr="00140EEB" w:rsidRDefault="00B96345" w:rsidP="00D11A63">
            <w:pPr>
              <w:cnfStyle w:val="000000000000"/>
              <w:rPr>
                <w:sz w:val="16"/>
                <w:szCs w:val="16"/>
              </w:rPr>
            </w:pPr>
          </w:p>
          <w:p w:rsidR="00B96345" w:rsidRPr="00140EEB" w:rsidRDefault="00B96345" w:rsidP="00D11A63">
            <w:pPr>
              <w:cnfStyle w:val="000000000000"/>
              <w:rPr>
                <w:sz w:val="16"/>
                <w:szCs w:val="16"/>
              </w:rPr>
            </w:pPr>
            <w:r w:rsidRPr="00140EEB">
              <w:rPr>
                <w:sz w:val="16"/>
                <w:szCs w:val="16"/>
              </w:rPr>
              <w:t xml:space="preserve">Ifølge personopplysningsforskriften §§ 2-9 og 2-11 skal medarbeidere pålegges taushetsplikt for personopplysninger det i henhold til personopplysningsloven må sikres konfidensialitet for, og for opplysninger som har betydning for informasjonssikkerheten. </w:t>
            </w:r>
          </w:p>
          <w:p w:rsidR="00B96345" w:rsidRPr="00140EEB" w:rsidRDefault="00B96345" w:rsidP="00D11A63">
            <w:pPr>
              <w:cnfStyle w:val="000000000000"/>
              <w:rPr>
                <w:sz w:val="16"/>
                <w:szCs w:val="16"/>
              </w:rPr>
            </w:pPr>
          </w:p>
        </w:tc>
      </w:tr>
      <w:tr w:rsidR="005E1755" w:rsidRPr="005E1755" w:rsidTr="005A56AA">
        <w:trPr>
          <w:cnfStyle w:val="000000100000"/>
          <w:trHeight w:val="80"/>
        </w:trPr>
        <w:tc>
          <w:tcPr>
            <w:cnfStyle w:val="001000000000"/>
            <w:tcW w:w="0" w:type="auto"/>
          </w:tcPr>
          <w:p w:rsidR="005A56AA" w:rsidRPr="005A56AA" w:rsidRDefault="00E21AB3" w:rsidP="005A56AA">
            <w:pPr>
              <w:pStyle w:val="Listeavsnitt"/>
              <w:numPr>
                <w:ilvl w:val="0"/>
                <w:numId w:val="6"/>
              </w:numPr>
              <w:rPr>
                <w:color w:val="0070C0"/>
                <w:sz w:val="16"/>
                <w:szCs w:val="16"/>
              </w:rPr>
            </w:pPr>
            <w:r w:rsidRPr="005A56AA">
              <w:rPr>
                <w:color w:val="0070C0"/>
                <w:sz w:val="16"/>
                <w:szCs w:val="16"/>
              </w:rPr>
              <w:lastRenderedPageBreak/>
              <w:t>Vedlegg</w:t>
            </w:r>
            <w:r w:rsidR="00A92D2B" w:rsidRPr="005A56AA">
              <w:rPr>
                <w:color w:val="0070C0"/>
                <w:sz w:val="16"/>
                <w:szCs w:val="16"/>
              </w:rPr>
              <w:t xml:space="preserve">: </w:t>
            </w:r>
          </w:p>
          <w:p w:rsidR="00A92D2B" w:rsidRPr="005A56AA" w:rsidRDefault="00A92D2B" w:rsidP="005A56AA">
            <w:pPr>
              <w:pStyle w:val="Listeavsnitt"/>
              <w:numPr>
                <w:ilvl w:val="0"/>
                <w:numId w:val="6"/>
              </w:numPr>
              <w:rPr>
                <w:b w:val="0"/>
                <w:color w:val="0070C0"/>
                <w:sz w:val="16"/>
                <w:szCs w:val="16"/>
              </w:rPr>
            </w:pPr>
            <w:r w:rsidRPr="005A56AA">
              <w:rPr>
                <w:b w:val="0"/>
                <w:color w:val="0070C0"/>
                <w:sz w:val="16"/>
                <w:szCs w:val="16"/>
              </w:rPr>
              <w:t xml:space="preserve">Lov om helsepersonell (helsepersonelloven) av 2.juli </w:t>
            </w:r>
            <w:proofErr w:type="gramStart"/>
            <w:r w:rsidRPr="005A56AA">
              <w:rPr>
                <w:b w:val="0"/>
                <w:color w:val="0070C0"/>
                <w:sz w:val="16"/>
                <w:szCs w:val="16"/>
              </w:rPr>
              <w:t>1999  (nr</w:t>
            </w:r>
            <w:proofErr w:type="gramEnd"/>
            <w:r w:rsidRPr="005A56AA">
              <w:rPr>
                <w:b w:val="0"/>
                <w:color w:val="0070C0"/>
                <w:sz w:val="16"/>
                <w:szCs w:val="16"/>
              </w:rPr>
              <w:t>. 64) §§ 21 – 34</w:t>
            </w:r>
          </w:p>
          <w:p w:rsidR="00A92D2B" w:rsidRPr="005A56AA" w:rsidRDefault="00A92D2B" w:rsidP="005A56AA">
            <w:pPr>
              <w:pStyle w:val="Listeavsnitt"/>
              <w:numPr>
                <w:ilvl w:val="0"/>
                <w:numId w:val="6"/>
              </w:numPr>
              <w:rPr>
                <w:b w:val="0"/>
                <w:color w:val="0070C0"/>
                <w:sz w:val="16"/>
                <w:szCs w:val="16"/>
              </w:rPr>
            </w:pPr>
            <w:r w:rsidRPr="005A56AA">
              <w:rPr>
                <w:b w:val="0"/>
                <w:color w:val="0070C0"/>
                <w:sz w:val="16"/>
                <w:szCs w:val="16"/>
              </w:rPr>
              <w:t xml:space="preserve">Lov om </w:t>
            </w:r>
            <w:r w:rsidR="00D11A63">
              <w:rPr>
                <w:b w:val="0"/>
                <w:color w:val="0070C0"/>
                <w:sz w:val="16"/>
                <w:szCs w:val="16"/>
              </w:rPr>
              <w:t>kommunale helse – og omsorgstjenester</w:t>
            </w:r>
            <w:r w:rsidRPr="005A56AA">
              <w:rPr>
                <w:b w:val="0"/>
                <w:color w:val="0070C0"/>
                <w:sz w:val="16"/>
                <w:szCs w:val="16"/>
              </w:rPr>
              <w:t xml:space="preserve"> (</w:t>
            </w:r>
            <w:r w:rsidR="00D11A63">
              <w:rPr>
                <w:b w:val="0"/>
                <w:color w:val="0070C0"/>
                <w:sz w:val="16"/>
                <w:szCs w:val="16"/>
              </w:rPr>
              <w:t>helse- og omsorgs</w:t>
            </w:r>
            <w:r w:rsidR="001E497C">
              <w:rPr>
                <w:b w:val="0"/>
                <w:color w:val="0070C0"/>
                <w:sz w:val="16"/>
                <w:szCs w:val="16"/>
              </w:rPr>
              <w:t>tjeneste</w:t>
            </w:r>
            <w:r w:rsidR="00D11A63">
              <w:rPr>
                <w:b w:val="0"/>
                <w:color w:val="0070C0"/>
                <w:sz w:val="16"/>
                <w:szCs w:val="16"/>
              </w:rPr>
              <w:t>loven</w:t>
            </w:r>
            <w:r w:rsidR="00376B11" w:rsidRPr="005A56AA">
              <w:rPr>
                <w:b w:val="0"/>
                <w:color w:val="0070C0"/>
                <w:sz w:val="16"/>
                <w:szCs w:val="16"/>
              </w:rPr>
              <w:t xml:space="preserve">) av </w:t>
            </w:r>
            <w:proofErr w:type="gramStart"/>
            <w:r w:rsidR="00EE2565">
              <w:rPr>
                <w:b w:val="0"/>
                <w:color w:val="0070C0"/>
                <w:sz w:val="16"/>
                <w:szCs w:val="16"/>
              </w:rPr>
              <w:t>24.06.2011</w:t>
            </w:r>
            <w:proofErr w:type="gramEnd"/>
            <w:r w:rsidR="00EE2565">
              <w:rPr>
                <w:b w:val="0"/>
                <w:color w:val="0070C0"/>
                <w:sz w:val="16"/>
                <w:szCs w:val="16"/>
              </w:rPr>
              <w:t xml:space="preserve"> (nr.</w:t>
            </w:r>
            <w:r w:rsidR="001E497C">
              <w:rPr>
                <w:b w:val="0"/>
                <w:color w:val="0070C0"/>
                <w:sz w:val="16"/>
                <w:szCs w:val="16"/>
              </w:rPr>
              <w:t>30), § 12-1</w:t>
            </w:r>
          </w:p>
          <w:p w:rsidR="00A92D2B" w:rsidRPr="005A56AA" w:rsidRDefault="00A92D2B" w:rsidP="005A56AA">
            <w:pPr>
              <w:pStyle w:val="Listeavsnitt"/>
              <w:numPr>
                <w:ilvl w:val="0"/>
                <w:numId w:val="6"/>
              </w:numPr>
              <w:rPr>
                <w:b w:val="0"/>
                <w:color w:val="0070C0"/>
                <w:sz w:val="16"/>
                <w:szCs w:val="16"/>
              </w:rPr>
            </w:pPr>
            <w:r w:rsidRPr="005A56AA">
              <w:rPr>
                <w:b w:val="0"/>
                <w:color w:val="0070C0"/>
                <w:sz w:val="16"/>
                <w:szCs w:val="16"/>
              </w:rPr>
              <w:t xml:space="preserve">Lov om spesialisthelsetjenesten </w:t>
            </w:r>
            <w:proofErr w:type="spellStart"/>
            <w:r w:rsidRPr="005A56AA">
              <w:rPr>
                <w:b w:val="0"/>
                <w:color w:val="0070C0"/>
                <w:sz w:val="16"/>
                <w:szCs w:val="16"/>
              </w:rPr>
              <w:t>m.m</w:t>
            </w:r>
            <w:proofErr w:type="spellEnd"/>
            <w:r w:rsidRPr="005A56AA">
              <w:rPr>
                <w:b w:val="0"/>
                <w:color w:val="0070C0"/>
                <w:sz w:val="16"/>
                <w:szCs w:val="16"/>
              </w:rPr>
              <w:t xml:space="preserve"> (spesialisthelsetjenesteloven) av 2. juli 1999 (nr. 61), § 6-1</w:t>
            </w:r>
          </w:p>
          <w:p w:rsidR="00A92D2B" w:rsidRPr="005A56AA" w:rsidRDefault="00A92D2B" w:rsidP="005A56AA">
            <w:pPr>
              <w:pStyle w:val="Listeavsnitt"/>
              <w:numPr>
                <w:ilvl w:val="0"/>
                <w:numId w:val="6"/>
              </w:numPr>
              <w:rPr>
                <w:b w:val="0"/>
                <w:color w:val="0070C0"/>
                <w:sz w:val="16"/>
                <w:szCs w:val="16"/>
              </w:rPr>
            </w:pPr>
            <w:r w:rsidRPr="005A56AA">
              <w:rPr>
                <w:b w:val="0"/>
                <w:color w:val="0070C0"/>
                <w:sz w:val="16"/>
                <w:szCs w:val="16"/>
              </w:rPr>
              <w:t>Lov om helseregistre og behandling av helseopplysninger (helseregisterloven) av 18.mai 2001 (nr. 24), § 15</w:t>
            </w:r>
          </w:p>
          <w:p w:rsidR="00A92D2B" w:rsidRPr="005A56AA" w:rsidRDefault="00A92D2B" w:rsidP="005A56AA">
            <w:pPr>
              <w:pStyle w:val="Listeavsnitt"/>
              <w:numPr>
                <w:ilvl w:val="0"/>
                <w:numId w:val="6"/>
              </w:numPr>
              <w:rPr>
                <w:b w:val="0"/>
                <w:color w:val="0070C0"/>
                <w:sz w:val="16"/>
                <w:szCs w:val="16"/>
              </w:rPr>
            </w:pPr>
            <w:r w:rsidRPr="005A56AA">
              <w:rPr>
                <w:b w:val="0"/>
                <w:color w:val="0070C0"/>
                <w:sz w:val="16"/>
                <w:szCs w:val="16"/>
              </w:rPr>
              <w:t>Lov om pasientrettigheter (pasientrettighetslo</w:t>
            </w:r>
            <w:r w:rsidR="005E1755" w:rsidRPr="005A56AA">
              <w:rPr>
                <w:b w:val="0"/>
                <w:color w:val="0070C0"/>
                <w:sz w:val="16"/>
                <w:szCs w:val="16"/>
              </w:rPr>
              <w:t>ven) av 2.juli 1999 (nr.63),</w:t>
            </w:r>
            <w:proofErr w:type="gramStart"/>
            <w:r w:rsidR="005E1755" w:rsidRPr="005A56AA">
              <w:rPr>
                <w:b w:val="0"/>
                <w:color w:val="0070C0"/>
                <w:sz w:val="16"/>
                <w:szCs w:val="16"/>
              </w:rPr>
              <w:t xml:space="preserve"> §</w:t>
            </w:r>
            <w:r w:rsidRPr="005A56AA">
              <w:rPr>
                <w:b w:val="0"/>
                <w:color w:val="0070C0"/>
                <w:sz w:val="16"/>
                <w:szCs w:val="16"/>
              </w:rPr>
              <w:t>3</w:t>
            </w:r>
            <w:proofErr w:type="gramEnd"/>
            <w:r w:rsidRPr="005A56AA">
              <w:rPr>
                <w:b w:val="0"/>
                <w:color w:val="0070C0"/>
                <w:sz w:val="16"/>
                <w:szCs w:val="16"/>
              </w:rPr>
              <w:t>-6</w:t>
            </w:r>
          </w:p>
          <w:p w:rsidR="00A92D2B" w:rsidRPr="005A56AA" w:rsidRDefault="00A92D2B" w:rsidP="005A56AA">
            <w:pPr>
              <w:pStyle w:val="Listeavsnitt"/>
              <w:numPr>
                <w:ilvl w:val="0"/>
                <w:numId w:val="6"/>
              </w:numPr>
              <w:rPr>
                <w:b w:val="0"/>
                <w:color w:val="0070C0"/>
                <w:sz w:val="16"/>
                <w:szCs w:val="16"/>
              </w:rPr>
            </w:pPr>
            <w:r w:rsidRPr="005A56AA">
              <w:rPr>
                <w:b w:val="0"/>
                <w:color w:val="0070C0"/>
                <w:sz w:val="16"/>
                <w:szCs w:val="16"/>
              </w:rPr>
              <w:t>Lov om behandlingsmåten i forvaltningssaker (forvaltning</w:t>
            </w:r>
            <w:r w:rsidR="00376B11" w:rsidRPr="005A56AA">
              <w:rPr>
                <w:b w:val="0"/>
                <w:color w:val="0070C0"/>
                <w:sz w:val="16"/>
                <w:szCs w:val="16"/>
              </w:rPr>
              <w:t xml:space="preserve">sloven) av 10. februar </w:t>
            </w:r>
            <w:proofErr w:type="gramStart"/>
            <w:r w:rsidR="00376B11" w:rsidRPr="005A56AA">
              <w:rPr>
                <w:b w:val="0"/>
                <w:color w:val="0070C0"/>
                <w:sz w:val="16"/>
                <w:szCs w:val="16"/>
              </w:rPr>
              <w:t xml:space="preserve">1967  </w:t>
            </w:r>
            <w:r w:rsidRPr="005A56AA">
              <w:rPr>
                <w:b w:val="0"/>
                <w:color w:val="0070C0"/>
                <w:sz w:val="16"/>
                <w:szCs w:val="16"/>
              </w:rPr>
              <w:t>(nr</w:t>
            </w:r>
            <w:proofErr w:type="gramEnd"/>
            <w:r w:rsidRPr="005A56AA">
              <w:rPr>
                <w:b w:val="0"/>
                <w:color w:val="0070C0"/>
                <w:sz w:val="16"/>
                <w:szCs w:val="16"/>
              </w:rPr>
              <w:t>.54), §§ 13-13 f</w:t>
            </w:r>
          </w:p>
          <w:p w:rsidR="001E497C" w:rsidRDefault="00A92D2B" w:rsidP="005A56AA">
            <w:pPr>
              <w:pStyle w:val="Listeavsnitt"/>
              <w:numPr>
                <w:ilvl w:val="0"/>
                <w:numId w:val="6"/>
              </w:numPr>
              <w:rPr>
                <w:b w:val="0"/>
                <w:color w:val="0070C0"/>
                <w:sz w:val="16"/>
                <w:szCs w:val="16"/>
              </w:rPr>
            </w:pPr>
            <w:r w:rsidRPr="005A56AA">
              <w:rPr>
                <w:b w:val="0"/>
                <w:color w:val="0070C0"/>
                <w:sz w:val="16"/>
                <w:szCs w:val="16"/>
              </w:rPr>
              <w:t>Lov om behandling av personopplysninger (personopplysningslo</w:t>
            </w:r>
            <w:r w:rsidR="00376B11" w:rsidRPr="005A56AA">
              <w:rPr>
                <w:b w:val="0"/>
                <w:color w:val="0070C0"/>
                <w:sz w:val="16"/>
                <w:szCs w:val="16"/>
              </w:rPr>
              <w:t xml:space="preserve">ven) av 14.april </w:t>
            </w:r>
            <w:proofErr w:type="gramStart"/>
            <w:r w:rsidR="00376B11" w:rsidRPr="005A56AA">
              <w:rPr>
                <w:b w:val="0"/>
                <w:color w:val="0070C0"/>
                <w:sz w:val="16"/>
                <w:szCs w:val="16"/>
              </w:rPr>
              <w:t xml:space="preserve">2000 </w:t>
            </w:r>
            <w:r w:rsidRPr="005A56AA">
              <w:rPr>
                <w:b w:val="0"/>
                <w:color w:val="0070C0"/>
                <w:sz w:val="16"/>
                <w:szCs w:val="16"/>
              </w:rPr>
              <w:t xml:space="preserve"> </w:t>
            </w:r>
            <w:r w:rsidR="001E497C">
              <w:rPr>
                <w:b w:val="0"/>
                <w:color w:val="0070C0"/>
                <w:sz w:val="16"/>
                <w:szCs w:val="16"/>
              </w:rPr>
              <w:t>(nr</w:t>
            </w:r>
            <w:proofErr w:type="gramEnd"/>
            <w:r w:rsidR="001E497C">
              <w:rPr>
                <w:b w:val="0"/>
                <w:color w:val="0070C0"/>
                <w:sz w:val="16"/>
                <w:szCs w:val="16"/>
              </w:rPr>
              <w:t xml:space="preserve">. 31),  §§ 8, 9, og 11      </w:t>
            </w:r>
          </w:p>
          <w:p w:rsidR="00A92D2B" w:rsidRPr="005A56AA" w:rsidRDefault="00A92D2B" w:rsidP="005A56AA">
            <w:pPr>
              <w:pStyle w:val="Listeavsnitt"/>
              <w:numPr>
                <w:ilvl w:val="0"/>
                <w:numId w:val="6"/>
              </w:numPr>
              <w:rPr>
                <w:b w:val="0"/>
                <w:color w:val="0070C0"/>
                <w:sz w:val="16"/>
                <w:szCs w:val="16"/>
              </w:rPr>
            </w:pPr>
            <w:r w:rsidRPr="005A56AA">
              <w:rPr>
                <w:rFonts w:cs="Arial"/>
                <w:b w:val="0"/>
                <w:color w:val="0070C0"/>
                <w:sz w:val="16"/>
                <w:szCs w:val="16"/>
              </w:rPr>
              <w:t>Forskrift om be</w:t>
            </w:r>
            <w:r w:rsidR="00376B11" w:rsidRPr="005A56AA">
              <w:rPr>
                <w:rFonts w:cs="Arial"/>
                <w:b w:val="0"/>
                <w:color w:val="0070C0"/>
                <w:sz w:val="16"/>
                <w:szCs w:val="16"/>
              </w:rPr>
              <w:t xml:space="preserve">handling av </w:t>
            </w:r>
            <w:proofErr w:type="spellStart"/>
            <w:r w:rsidR="00376B11" w:rsidRPr="005A56AA">
              <w:rPr>
                <w:rFonts w:cs="Arial"/>
                <w:b w:val="0"/>
                <w:color w:val="0070C0"/>
                <w:sz w:val="16"/>
                <w:szCs w:val="16"/>
              </w:rPr>
              <w:t>personoppl.</w:t>
            </w:r>
            <w:r w:rsidRPr="005A56AA">
              <w:rPr>
                <w:rFonts w:cs="Arial"/>
                <w:b w:val="0"/>
                <w:color w:val="0070C0"/>
                <w:sz w:val="16"/>
                <w:szCs w:val="16"/>
              </w:rPr>
              <w:t>personoppl</w:t>
            </w:r>
            <w:r w:rsidR="00376B11" w:rsidRPr="005A56AA">
              <w:rPr>
                <w:rFonts w:cs="Arial"/>
                <w:b w:val="0"/>
                <w:color w:val="0070C0"/>
                <w:sz w:val="16"/>
                <w:szCs w:val="16"/>
              </w:rPr>
              <w:t>ysningsforskr</w:t>
            </w:r>
            <w:proofErr w:type="spellEnd"/>
            <w:r w:rsidR="00376B11" w:rsidRPr="005A56AA">
              <w:rPr>
                <w:rFonts w:cs="Arial"/>
                <w:b w:val="0"/>
                <w:color w:val="0070C0"/>
                <w:sz w:val="16"/>
                <w:szCs w:val="16"/>
              </w:rPr>
              <w:t xml:space="preserve">.  av </w:t>
            </w:r>
            <w:r w:rsidRPr="005A56AA">
              <w:rPr>
                <w:rFonts w:cs="Arial"/>
                <w:b w:val="0"/>
                <w:color w:val="0070C0"/>
                <w:sz w:val="16"/>
                <w:szCs w:val="16"/>
              </w:rPr>
              <w:t xml:space="preserve">15.desember </w:t>
            </w:r>
            <w:proofErr w:type="gramStart"/>
            <w:r w:rsidRPr="005A56AA">
              <w:rPr>
                <w:rFonts w:cs="Arial"/>
                <w:b w:val="0"/>
                <w:color w:val="0070C0"/>
                <w:sz w:val="16"/>
                <w:szCs w:val="16"/>
              </w:rPr>
              <w:t xml:space="preserve">2000,  </w:t>
            </w:r>
            <w:r w:rsidRPr="005A56AA">
              <w:rPr>
                <w:b w:val="0"/>
                <w:color w:val="0070C0"/>
                <w:sz w:val="16"/>
                <w:szCs w:val="16"/>
              </w:rPr>
              <w:t>§</w:t>
            </w:r>
            <w:proofErr w:type="gramEnd"/>
            <w:r w:rsidRPr="005A56AA">
              <w:rPr>
                <w:b w:val="0"/>
                <w:color w:val="0070C0"/>
                <w:sz w:val="16"/>
                <w:szCs w:val="16"/>
              </w:rPr>
              <w:t>§ 2-9 og 2-11</w:t>
            </w:r>
            <w:r w:rsidR="00376B11" w:rsidRPr="005A56AA">
              <w:rPr>
                <w:b w:val="0"/>
                <w:color w:val="0070C0"/>
                <w:sz w:val="16"/>
                <w:szCs w:val="16"/>
              </w:rPr>
              <w:t xml:space="preserve"> </w:t>
            </w:r>
            <w:r w:rsidRPr="005A56AA">
              <w:rPr>
                <w:b w:val="0"/>
                <w:color w:val="0070C0"/>
                <w:sz w:val="16"/>
                <w:szCs w:val="16"/>
              </w:rPr>
              <w:t>Arbeidsreglement for Rana kommune av 20.05.07 pkt. 18 og 20-22.</w:t>
            </w:r>
          </w:p>
          <w:p w:rsidR="00A92D2B" w:rsidRPr="005A56AA" w:rsidRDefault="00A92D2B" w:rsidP="005A56AA">
            <w:pPr>
              <w:pStyle w:val="Listeavsnitt"/>
              <w:numPr>
                <w:ilvl w:val="0"/>
                <w:numId w:val="6"/>
              </w:numPr>
              <w:rPr>
                <w:color w:val="0070C0"/>
                <w:sz w:val="16"/>
                <w:szCs w:val="16"/>
              </w:rPr>
            </w:pPr>
            <w:proofErr w:type="spellStart"/>
            <w:r w:rsidRPr="005A56AA">
              <w:rPr>
                <w:b w:val="0"/>
                <w:color w:val="0070C0"/>
                <w:sz w:val="16"/>
                <w:szCs w:val="16"/>
              </w:rPr>
              <w:t>Almindelig</w:t>
            </w:r>
            <w:proofErr w:type="spellEnd"/>
            <w:r w:rsidRPr="005A56AA">
              <w:rPr>
                <w:b w:val="0"/>
                <w:color w:val="0070C0"/>
                <w:sz w:val="16"/>
                <w:szCs w:val="16"/>
              </w:rPr>
              <w:t xml:space="preserve"> Borgerlig Straffelov (straffeloven) av 22.mai 1902 (nr. 10) § 121 og 144</w:t>
            </w:r>
          </w:p>
        </w:tc>
        <w:tc>
          <w:tcPr>
            <w:tcW w:w="5195" w:type="dxa"/>
          </w:tcPr>
          <w:p w:rsidR="005A56AA" w:rsidRPr="005A56AA" w:rsidRDefault="00E21AB3" w:rsidP="005A56AA">
            <w:pPr>
              <w:pStyle w:val="Listeavsnitt"/>
              <w:numPr>
                <w:ilvl w:val="0"/>
                <w:numId w:val="5"/>
              </w:numPr>
              <w:cnfStyle w:val="000000100000"/>
              <w:rPr>
                <w:b/>
                <w:color w:val="0070C0"/>
                <w:sz w:val="16"/>
                <w:szCs w:val="16"/>
              </w:rPr>
            </w:pPr>
            <w:r w:rsidRPr="005A56AA">
              <w:rPr>
                <w:b/>
                <w:color w:val="0070C0"/>
                <w:sz w:val="16"/>
                <w:szCs w:val="16"/>
              </w:rPr>
              <w:t>Vedlegg</w:t>
            </w:r>
            <w:r w:rsidR="00A92D2B" w:rsidRPr="005A56AA">
              <w:rPr>
                <w:b/>
                <w:color w:val="0070C0"/>
                <w:sz w:val="16"/>
                <w:szCs w:val="16"/>
              </w:rPr>
              <w:t xml:space="preserve">: </w:t>
            </w:r>
          </w:p>
          <w:p w:rsidR="001E497C" w:rsidRPr="001E497C" w:rsidRDefault="001E497C" w:rsidP="001E497C">
            <w:pPr>
              <w:pStyle w:val="Listeavsnitt"/>
              <w:numPr>
                <w:ilvl w:val="0"/>
                <w:numId w:val="6"/>
              </w:numPr>
              <w:cnfStyle w:val="000000100000"/>
              <w:rPr>
                <w:color w:val="0070C0"/>
                <w:sz w:val="16"/>
                <w:szCs w:val="16"/>
              </w:rPr>
            </w:pPr>
            <w:r w:rsidRPr="001E497C">
              <w:rPr>
                <w:color w:val="0070C0"/>
                <w:sz w:val="16"/>
                <w:szCs w:val="16"/>
              </w:rPr>
              <w:t>Lov om kommunale helse – og omsorgstjenester (helse- og omsorgst</w:t>
            </w:r>
            <w:r w:rsidR="00EE2565">
              <w:rPr>
                <w:color w:val="0070C0"/>
                <w:sz w:val="16"/>
                <w:szCs w:val="16"/>
              </w:rPr>
              <w:t xml:space="preserve">jenesteloven) av </w:t>
            </w:r>
            <w:proofErr w:type="gramStart"/>
            <w:r w:rsidR="00EE2565">
              <w:rPr>
                <w:color w:val="0070C0"/>
                <w:sz w:val="16"/>
                <w:szCs w:val="16"/>
              </w:rPr>
              <w:t>24.06.2011</w:t>
            </w:r>
            <w:proofErr w:type="gramEnd"/>
            <w:r w:rsidR="00EE2565">
              <w:rPr>
                <w:color w:val="0070C0"/>
                <w:sz w:val="16"/>
                <w:szCs w:val="16"/>
              </w:rPr>
              <w:t xml:space="preserve"> (nr</w:t>
            </w:r>
            <w:r w:rsidRPr="001E497C">
              <w:rPr>
                <w:color w:val="0070C0"/>
                <w:sz w:val="16"/>
                <w:szCs w:val="16"/>
              </w:rPr>
              <w:t>.30), § 12-1</w:t>
            </w:r>
          </w:p>
          <w:p w:rsidR="00A92D2B" w:rsidRPr="005A56AA" w:rsidRDefault="00A92D2B" w:rsidP="005A56AA">
            <w:pPr>
              <w:pStyle w:val="Listeavsnitt"/>
              <w:numPr>
                <w:ilvl w:val="0"/>
                <w:numId w:val="5"/>
              </w:numPr>
              <w:cnfStyle w:val="000000100000"/>
              <w:rPr>
                <w:color w:val="0070C0"/>
                <w:sz w:val="16"/>
                <w:szCs w:val="16"/>
              </w:rPr>
            </w:pPr>
            <w:r w:rsidRPr="005A56AA">
              <w:rPr>
                <w:color w:val="0070C0"/>
                <w:sz w:val="16"/>
                <w:szCs w:val="16"/>
              </w:rPr>
              <w:t>Lov om barnevernstjenester (barnevernsloven) av 17.juli 1992 (nr. 100), § 6-7</w:t>
            </w:r>
          </w:p>
          <w:p w:rsidR="00A92D2B" w:rsidRPr="005A56AA" w:rsidRDefault="00A92D2B" w:rsidP="005A56AA">
            <w:pPr>
              <w:pStyle w:val="Listeavsnitt"/>
              <w:numPr>
                <w:ilvl w:val="0"/>
                <w:numId w:val="5"/>
              </w:numPr>
              <w:cnfStyle w:val="000000100000"/>
              <w:rPr>
                <w:color w:val="0070C0"/>
                <w:sz w:val="16"/>
                <w:szCs w:val="16"/>
              </w:rPr>
            </w:pPr>
            <w:r w:rsidRPr="005A56AA">
              <w:rPr>
                <w:color w:val="0070C0"/>
                <w:sz w:val="16"/>
                <w:szCs w:val="16"/>
              </w:rPr>
              <w:t>Lov om behandlingsmåten i forvaltningssaker (forvaltningsloven) av</w:t>
            </w:r>
            <w:r w:rsidR="00376B11" w:rsidRPr="005A56AA">
              <w:rPr>
                <w:color w:val="0070C0"/>
                <w:sz w:val="16"/>
                <w:szCs w:val="16"/>
              </w:rPr>
              <w:t xml:space="preserve"> 10. februar 1967 (nr. </w:t>
            </w:r>
            <w:r w:rsidRPr="005A56AA">
              <w:rPr>
                <w:color w:val="0070C0"/>
                <w:sz w:val="16"/>
                <w:szCs w:val="16"/>
              </w:rPr>
              <w:t>54), §§ 13-13 f</w:t>
            </w:r>
          </w:p>
          <w:p w:rsidR="001E497C" w:rsidRDefault="00A92D2B" w:rsidP="005A56AA">
            <w:pPr>
              <w:pStyle w:val="Listeavsnitt"/>
              <w:numPr>
                <w:ilvl w:val="0"/>
                <w:numId w:val="5"/>
              </w:numPr>
              <w:cnfStyle w:val="000000100000"/>
              <w:rPr>
                <w:color w:val="0070C0"/>
                <w:sz w:val="16"/>
                <w:szCs w:val="16"/>
              </w:rPr>
            </w:pPr>
            <w:r w:rsidRPr="005A56AA">
              <w:rPr>
                <w:color w:val="0070C0"/>
                <w:sz w:val="16"/>
                <w:szCs w:val="16"/>
              </w:rPr>
              <w:t xml:space="preserve">Lov om behandling av personopplysninger (personopplysningsloven) </w:t>
            </w:r>
            <w:r w:rsidR="00376B11" w:rsidRPr="005A56AA">
              <w:rPr>
                <w:color w:val="0070C0"/>
                <w:sz w:val="16"/>
                <w:szCs w:val="16"/>
              </w:rPr>
              <w:t>av 14.april (nr. 31)</w:t>
            </w:r>
            <w:proofErr w:type="gramStart"/>
            <w:r w:rsidR="00376B11" w:rsidRPr="005A56AA">
              <w:rPr>
                <w:color w:val="0070C0"/>
                <w:sz w:val="16"/>
                <w:szCs w:val="16"/>
              </w:rPr>
              <w:t xml:space="preserve">,  </w:t>
            </w:r>
            <w:r w:rsidR="001E497C">
              <w:rPr>
                <w:color w:val="0070C0"/>
                <w:sz w:val="16"/>
                <w:szCs w:val="16"/>
              </w:rPr>
              <w:t>§</w:t>
            </w:r>
            <w:proofErr w:type="gramEnd"/>
            <w:r w:rsidR="001E497C">
              <w:rPr>
                <w:color w:val="0070C0"/>
                <w:sz w:val="16"/>
                <w:szCs w:val="16"/>
              </w:rPr>
              <w:t xml:space="preserve">§ 8, 9, og 11    </w:t>
            </w:r>
          </w:p>
          <w:p w:rsidR="00A92D2B" w:rsidRPr="005A56AA" w:rsidRDefault="00A92D2B" w:rsidP="005A56AA">
            <w:pPr>
              <w:pStyle w:val="Listeavsnitt"/>
              <w:numPr>
                <w:ilvl w:val="0"/>
                <w:numId w:val="5"/>
              </w:numPr>
              <w:cnfStyle w:val="000000100000"/>
              <w:rPr>
                <w:color w:val="0070C0"/>
                <w:sz w:val="16"/>
                <w:szCs w:val="16"/>
              </w:rPr>
            </w:pPr>
            <w:r w:rsidRPr="005A56AA">
              <w:rPr>
                <w:rFonts w:cs="Arial"/>
                <w:color w:val="0070C0"/>
                <w:sz w:val="16"/>
                <w:szCs w:val="16"/>
              </w:rPr>
              <w:t>Forskrift om behandling av personopplysninger (personoppl</w:t>
            </w:r>
            <w:r w:rsidR="00376B11" w:rsidRPr="005A56AA">
              <w:rPr>
                <w:rFonts w:cs="Arial"/>
                <w:color w:val="0070C0"/>
                <w:sz w:val="16"/>
                <w:szCs w:val="16"/>
              </w:rPr>
              <w:t xml:space="preserve">ysningsforskriften) av </w:t>
            </w:r>
            <w:r w:rsidRPr="005A56AA">
              <w:rPr>
                <w:rFonts w:cs="Arial"/>
                <w:color w:val="0070C0"/>
                <w:sz w:val="16"/>
                <w:szCs w:val="16"/>
              </w:rPr>
              <w:t xml:space="preserve">15.desember </w:t>
            </w:r>
            <w:proofErr w:type="gramStart"/>
            <w:r w:rsidRPr="005A56AA">
              <w:rPr>
                <w:rFonts w:cs="Arial"/>
                <w:color w:val="0070C0"/>
                <w:sz w:val="16"/>
                <w:szCs w:val="16"/>
              </w:rPr>
              <w:t xml:space="preserve">2000,  </w:t>
            </w:r>
            <w:r w:rsidRPr="005A56AA">
              <w:rPr>
                <w:color w:val="0070C0"/>
                <w:sz w:val="16"/>
                <w:szCs w:val="16"/>
              </w:rPr>
              <w:t>§</w:t>
            </w:r>
            <w:proofErr w:type="gramEnd"/>
            <w:r w:rsidRPr="005A56AA">
              <w:rPr>
                <w:color w:val="0070C0"/>
                <w:sz w:val="16"/>
                <w:szCs w:val="16"/>
              </w:rPr>
              <w:t>§ 2-9 og 2-11</w:t>
            </w:r>
          </w:p>
          <w:p w:rsidR="00A92D2B" w:rsidRPr="005A56AA" w:rsidRDefault="00A92D2B" w:rsidP="005A56AA">
            <w:pPr>
              <w:pStyle w:val="Listeavsnitt"/>
              <w:numPr>
                <w:ilvl w:val="0"/>
                <w:numId w:val="5"/>
              </w:numPr>
              <w:cnfStyle w:val="000000100000"/>
              <w:rPr>
                <w:color w:val="0070C0"/>
                <w:sz w:val="16"/>
                <w:szCs w:val="16"/>
              </w:rPr>
            </w:pPr>
            <w:r w:rsidRPr="005A56AA">
              <w:rPr>
                <w:color w:val="0070C0"/>
                <w:sz w:val="16"/>
                <w:szCs w:val="16"/>
              </w:rPr>
              <w:t>Arbeidsreglement for Rana kommune av 20.05.07 pkt. 18 og 20-22.</w:t>
            </w:r>
          </w:p>
          <w:p w:rsidR="00A92D2B" w:rsidRPr="005A56AA" w:rsidRDefault="00A92D2B" w:rsidP="005A56AA">
            <w:pPr>
              <w:pStyle w:val="Listeavsnitt"/>
              <w:numPr>
                <w:ilvl w:val="0"/>
                <w:numId w:val="5"/>
              </w:numPr>
              <w:cnfStyle w:val="000000100000"/>
              <w:rPr>
                <w:color w:val="0070C0"/>
                <w:sz w:val="16"/>
                <w:szCs w:val="16"/>
              </w:rPr>
            </w:pPr>
            <w:proofErr w:type="spellStart"/>
            <w:r w:rsidRPr="005A56AA">
              <w:rPr>
                <w:color w:val="0070C0"/>
                <w:sz w:val="16"/>
                <w:szCs w:val="16"/>
              </w:rPr>
              <w:t>Almindelig</w:t>
            </w:r>
            <w:proofErr w:type="spellEnd"/>
            <w:r w:rsidRPr="005A56AA">
              <w:rPr>
                <w:color w:val="0070C0"/>
                <w:sz w:val="16"/>
                <w:szCs w:val="16"/>
              </w:rPr>
              <w:t xml:space="preserve"> Borgerlig Straffelov (straffeloven) av 22.mai 1902 (nr. 10) § 121</w:t>
            </w:r>
          </w:p>
          <w:p w:rsidR="00A92D2B" w:rsidRPr="005E1755" w:rsidRDefault="00A92D2B" w:rsidP="00A92D2B">
            <w:pPr>
              <w:ind w:left="2832" w:firstLine="708"/>
              <w:cnfStyle w:val="000000100000"/>
              <w:rPr>
                <w:color w:val="0070C0"/>
                <w:sz w:val="16"/>
                <w:szCs w:val="16"/>
                <w:u w:val="single"/>
              </w:rPr>
            </w:pPr>
          </w:p>
        </w:tc>
        <w:tc>
          <w:tcPr>
            <w:tcW w:w="5245" w:type="dxa"/>
          </w:tcPr>
          <w:p w:rsidR="005A56AA" w:rsidRPr="005A56AA" w:rsidRDefault="00E21AB3" w:rsidP="005A56AA">
            <w:pPr>
              <w:pStyle w:val="Listeavsnitt"/>
              <w:numPr>
                <w:ilvl w:val="0"/>
                <w:numId w:val="5"/>
              </w:numPr>
              <w:cnfStyle w:val="000000100000"/>
              <w:rPr>
                <w:color w:val="0070C0"/>
                <w:sz w:val="16"/>
                <w:szCs w:val="16"/>
              </w:rPr>
            </w:pPr>
            <w:r w:rsidRPr="005A56AA">
              <w:rPr>
                <w:b/>
                <w:color w:val="0070C0"/>
                <w:sz w:val="16"/>
                <w:szCs w:val="16"/>
              </w:rPr>
              <w:t>Vedlegg</w:t>
            </w:r>
            <w:r w:rsidR="00A92D2B" w:rsidRPr="005A56AA">
              <w:rPr>
                <w:b/>
                <w:color w:val="0070C0"/>
                <w:sz w:val="16"/>
                <w:szCs w:val="16"/>
              </w:rPr>
              <w:t xml:space="preserve">: </w:t>
            </w:r>
          </w:p>
          <w:p w:rsidR="00A92D2B" w:rsidRPr="005A56AA" w:rsidRDefault="00A92D2B" w:rsidP="005A56AA">
            <w:pPr>
              <w:pStyle w:val="Listeavsnitt"/>
              <w:numPr>
                <w:ilvl w:val="0"/>
                <w:numId w:val="5"/>
              </w:numPr>
              <w:cnfStyle w:val="000000100000"/>
              <w:rPr>
                <w:color w:val="0070C0"/>
                <w:sz w:val="16"/>
                <w:szCs w:val="16"/>
              </w:rPr>
            </w:pPr>
            <w:r w:rsidRPr="005A56AA">
              <w:rPr>
                <w:color w:val="0070C0"/>
                <w:sz w:val="16"/>
                <w:szCs w:val="16"/>
              </w:rPr>
              <w:t>Lov om behandlingsmåten i forvaltningssaker (forvaltningsloven) av 10. februa</w:t>
            </w:r>
            <w:r w:rsidR="00376B11" w:rsidRPr="005A56AA">
              <w:rPr>
                <w:color w:val="0070C0"/>
                <w:sz w:val="16"/>
                <w:szCs w:val="16"/>
              </w:rPr>
              <w:t xml:space="preserve">r 1967 </w:t>
            </w:r>
            <w:r w:rsidRPr="005A56AA">
              <w:rPr>
                <w:color w:val="0070C0"/>
                <w:sz w:val="16"/>
                <w:szCs w:val="16"/>
              </w:rPr>
              <w:t>(nr.54), §§ 13-13 f</w:t>
            </w:r>
          </w:p>
          <w:p w:rsidR="00A92D2B" w:rsidRPr="005A56AA" w:rsidRDefault="00A92D2B" w:rsidP="005A56AA">
            <w:pPr>
              <w:pStyle w:val="Listeavsnitt"/>
              <w:numPr>
                <w:ilvl w:val="0"/>
                <w:numId w:val="5"/>
              </w:numPr>
              <w:cnfStyle w:val="000000100000"/>
              <w:rPr>
                <w:color w:val="0070C0"/>
                <w:sz w:val="16"/>
                <w:szCs w:val="16"/>
              </w:rPr>
            </w:pPr>
            <w:r w:rsidRPr="005A56AA">
              <w:rPr>
                <w:color w:val="0070C0"/>
                <w:sz w:val="16"/>
                <w:szCs w:val="16"/>
              </w:rPr>
              <w:t xml:space="preserve">Lov om grunnskolen og den </w:t>
            </w:r>
            <w:proofErr w:type="spellStart"/>
            <w:r w:rsidRPr="005A56AA">
              <w:rPr>
                <w:color w:val="0070C0"/>
                <w:sz w:val="16"/>
                <w:szCs w:val="16"/>
              </w:rPr>
              <w:t>videregåande</w:t>
            </w:r>
            <w:proofErr w:type="spellEnd"/>
            <w:r w:rsidRPr="005A56AA">
              <w:rPr>
                <w:color w:val="0070C0"/>
                <w:sz w:val="16"/>
                <w:szCs w:val="16"/>
              </w:rPr>
              <w:t xml:space="preserve"> opplæringa (opplæ</w:t>
            </w:r>
            <w:r w:rsidR="00376B11" w:rsidRPr="005A56AA">
              <w:rPr>
                <w:color w:val="0070C0"/>
                <w:sz w:val="16"/>
                <w:szCs w:val="16"/>
              </w:rPr>
              <w:t>ringslova) av 17.juli 1998</w:t>
            </w:r>
            <w:r w:rsidRPr="005A56AA">
              <w:rPr>
                <w:color w:val="0070C0"/>
                <w:sz w:val="16"/>
                <w:szCs w:val="16"/>
              </w:rPr>
              <w:t xml:space="preserve"> (nr. 61), §§ 15-1 </w:t>
            </w:r>
            <w:proofErr w:type="gramStart"/>
            <w:r w:rsidRPr="005A56AA">
              <w:rPr>
                <w:color w:val="0070C0"/>
                <w:sz w:val="16"/>
                <w:szCs w:val="16"/>
              </w:rPr>
              <w:t>–15</w:t>
            </w:r>
            <w:proofErr w:type="gramEnd"/>
            <w:r w:rsidRPr="005A56AA">
              <w:rPr>
                <w:color w:val="0070C0"/>
                <w:sz w:val="16"/>
                <w:szCs w:val="16"/>
              </w:rPr>
              <w:t>-3</w:t>
            </w:r>
          </w:p>
          <w:p w:rsidR="00A92D2B" w:rsidRPr="005A56AA" w:rsidRDefault="00A92D2B" w:rsidP="005A56AA">
            <w:pPr>
              <w:pStyle w:val="Listeavsnitt"/>
              <w:numPr>
                <w:ilvl w:val="0"/>
                <w:numId w:val="5"/>
              </w:numPr>
              <w:cnfStyle w:val="000000100000"/>
              <w:rPr>
                <w:color w:val="0070C0"/>
                <w:sz w:val="16"/>
                <w:szCs w:val="16"/>
              </w:rPr>
            </w:pPr>
            <w:r w:rsidRPr="005A56AA">
              <w:rPr>
                <w:color w:val="0070C0"/>
                <w:sz w:val="16"/>
                <w:szCs w:val="16"/>
              </w:rPr>
              <w:t>Lov om barnehager (barnehageloven) av 17.juni 2005 (nr. 64), §§ 20-22</w:t>
            </w:r>
          </w:p>
          <w:p w:rsidR="00A92D2B" w:rsidRPr="005A56AA" w:rsidRDefault="00A92D2B" w:rsidP="005A56AA">
            <w:pPr>
              <w:pStyle w:val="Listeavsnitt"/>
              <w:numPr>
                <w:ilvl w:val="0"/>
                <w:numId w:val="5"/>
              </w:numPr>
              <w:cnfStyle w:val="000000100000"/>
              <w:rPr>
                <w:color w:val="0070C0"/>
                <w:sz w:val="16"/>
                <w:szCs w:val="16"/>
              </w:rPr>
            </w:pPr>
            <w:r w:rsidRPr="005A56AA">
              <w:rPr>
                <w:color w:val="0070C0"/>
                <w:sz w:val="16"/>
                <w:szCs w:val="16"/>
              </w:rPr>
              <w:t>Lov om behandling av personopplysninger (personopplysnings</w:t>
            </w:r>
            <w:r w:rsidR="00376B11" w:rsidRPr="005A56AA">
              <w:rPr>
                <w:color w:val="0070C0"/>
                <w:sz w:val="16"/>
                <w:szCs w:val="16"/>
              </w:rPr>
              <w:t>loven) av 14.april (nr. 31),</w:t>
            </w:r>
            <w:r w:rsidRPr="005A56AA">
              <w:rPr>
                <w:color w:val="0070C0"/>
                <w:sz w:val="16"/>
                <w:szCs w:val="16"/>
              </w:rPr>
              <w:t xml:space="preserve"> §§ 8, 9, og 11      </w:t>
            </w:r>
            <w:r w:rsidRPr="005A56AA">
              <w:rPr>
                <w:color w:val="0070C0"/>
                <w:sz w:val="16"/>
                <w:szCs w:val="16"/>
              </w:rPr>
              <w:br/>
            </w:r>
            <w:r w:rsidRPr="005A56AA">
              <w:rPr>
                <w:rFonts w:cs="Arial"/>
                <w:color w:val="0070C0"/>
                <w:sz w:val="16"/>
                <w:szCs w:val="16"/>
              </w:rPr>
              <w:t>Forskrift om behandling av personopplysninger (pe</w:t>
            </w:r>
            <w:r w:rsidR="00376B11" w:rsidRPr="005A56AA">
              <w:rPr>
                <w:rFonts w:cs="Arial"/>
                <w:color w:val="0070C0"/>
                <w:sz w:val="16"/>
                <w:szCs w:val="16"/>
              </w:rPr>
              <w:t xml:space="preserve">rsonopplysningsforskriften) av </w:t>
            </w:r>
            <w:r w:rsidRPr="005A56AA">
              <w:rPr>
                <w:rFonts w:cs="Arial"/>
                <w:color w:val="0070C0"/>
                <w:sz w:val="16"/>
                <w:szCs w:val="16"/>
              </w:rPr>
              <w:t xml:space="preserve">15.desember </w:t>
            </w:r>
            <w:proofErr w:type="gramStart"/>
            <w:r w:rsidRPr="005A56AA">
              <w:rPr>
                <w:rFonts w:cs="Arial"/>
                <w:color w:val="0070C0"/>
                <w:sz w:val="16"/>
                <w:szCs w:val="16"/>
              </w:rPr>
              <w:t xml:space="preserve">2000,  </w:t>
            </w:r>
            <w:r w:rsidRPr="005A56AA">
              <w:rPr>
                <w:color w:val="0070C0"/>
                <w:sz w:val="16"/>
                <w:szCs w:val="16"/>
              </w:rPr>
              <w:t>§</w:t>
            </w:r>
            <w:proofErr w:type="gramEnd"/>
            <w:r w:rsidRPr="005A56AA">
              <w:rPr>
                <w:color w:val="0070C0"/>
                <w:sz w:val="16"/>
                <w:szCs w:val="16"/>
              </w:rPr>
              <w:t>§ 2-9 og 2-11</w:t>
            </w:r>
          </w:p>
          <w:p w:rsidR="00A92D2B" w:rsidRPr="005A56AA" w:rsidRDefault="00A92D2B" w:rsidP="005A56AA">
            <w:pPr>
              <w:pStyle w:val="Listeavsnitt"/>
              <w:numPr>
                <w:ilvl w:val="0"/>
                <w:numId w:val="5"/>
              </w:numPr>
              <w:cnfStyle w:val="000000100000"/>
              <w:rPr>
                <w:color w:val="0070C0"/>
                <w:sz w:val="16"/>
                <w:szCs w:val="16"/>
              </w:rPr>
            </w:pPr>
            <w:r w:rsidRPr="005A56AA">
              <w:rPr>
                <w:color w:val="0070C0"/>
                <w:sz w:val="16"/>
                <w:szCs w:val="16"/>
              </w:rPr>
              <w:t>Arbeidsreglement for Rana kommune av 20.05.07 pkt. 18 og 20-22.</w:t>
            </w:r>
          </w:p>
          <w:p w:rsidR="00A92D2B" w:rsidRPr="005A56AA" w:rsidRDefault="00A92D2B" w:rsidP="005A56AA">
            <w:pPr>
              <w:pStyle w:val="Listeavsnitt"/>
              <w:numPr>
                <w:ilvl w:val="0"/>
                <w:numId w:val="5"/>
              </w:numPr>
              <w:cnfStyle w:val="000000100000"/>
              <w:rPr>
                <w:color w:val="0070C0"/>
                <w:sz w:val="16"/>
                <w:szCs w:val="16"/>
              </w:rPr>
            </w:pPr>
            <w:proofErr w:type="spellStart"/>
            <w:r w:rsidRPr="005A56AA">
              <w:rPr>
                <w:color w:val="0070C0"/>
                <w:sz w:val="16"/>
                <w:szCs w:val="16"/>
              </w:rPr>
              <w:t>Almindelig</w:t>
            </w:r>
            <w:proofErr w:type="spellEnd"/>
            <w:r w:rsidRPr="005A56AA">
              <w:rPr>
                <w:color w:val="0070C0"/>
                <w:sz w:val="16"/>
                <w:szCs w:val="16"/>
              </w:rPr>
              <w:t xml:space="preserve"> Borgerlig Straffelov (straffeloven) av 22.mai 1902 (nr. 10) § 121</w:t>
            </w:r>
          </w:p>
          <w:p w:rsidR="00A92D2B" w:rsidRPr="005E1755" w:rsidRDefault="00A92D2B" w:rsidP="00A92D2B">
            <w:pPr>
              <w:cnfStyle w:val="000000100000"/>
              <w:rPr>
                <w:color w:val="0070C0"/>
                <w:sz w:val="16"/>
                <w:szCs w:val="16"/>
              </w:rPr>
            </w:pPr>
          </w:p>
          <w:p w:rsidR="00A92D2B" w:rsidRPr="005E1755" w:rsidRDefault="00A92D2B" w:rsidP="00A92D2B">
            <w:pPr>
              <w:cnfStyle w:val="000000100000"/>
              <w:rPr>
                <w:color w:val="0070C0"/>
                <w:sz w:val="16"/>
                <w:szCs w:val="16"/>
              </w:rPr>
            </w:pPr>
          </w:p>
          <w:p w:rsidR="00A92D2B" w:rsidRPr="005E1755" w:rsidRDefault="00A92D2B" w:rsidP="00A92D2B">
            <w:pPr>
              <w:cnfStyle w:val="000000100000"/>
              <w:rPr>
                <w:color w:val="0070C0"/>
                <w:sz w:val="16"/>
                <w:szCs w:val="16"/>
              </w:rPr>
            </w:pPr>
          </w:p>
        </w:tc>
      </w:tr>
    </w:tbl>
    <w:p w:rsidR="00E6617F" w:rsidRDefault="00E6617F"/>
    <w:sectPr w:rsidR="00E6617F" w:rsidSect="00376B11">
      <w:headerReference w:type="default" r:id="rId8"/>
      <w:footerReference w:type="default" r:id="rId9"/>
      <w:pgSz w:w="16838" w:h="11906" w:orient="landscape" w:code="9"/>
      <w:pgMar w:top="567" w:right="624" w:bottom="567" w:left="567"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97C" w:rsidRDefault="001E497C" w:rsidP="001269BD">
      <w:pPr>
        <w:spacing w:after="0" w:line="240" w:lineRule="auto"/>
      </w:pPr>
      <w:r>
        <w:separator/>
      </w:r>
    </w:p>
  </w:endnote>
  <w:endnote w:type="continuationSeparator" w:id="0">
    <w:p w:rsidR="001E497C" w:rsidRDefault="001E497C" w:rsidP="00126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6418"/>
      <w:docPartObj>
        <w:docPartGallery w:val="Page Numbers (Bottom of Page)"/>
        <w:docPartUnique/>
      </w:docPartObj>
    </w:sdtPr>
    <w:sdtContent>
      <w:p w:rsidR="001E497C" w:rsidRDefault="008B2E33">
        <w:pPr>
          <w:pStyle w:val="Bunntekst"/>
          <w:jc w:val="right"/>
        </w:pPr>
        <w:fldSimple w:instr=" PAGE   \* MERGEFORMAT ">
          <w:r w:rsidR="009A38EA">
            <w:rPr>
              <w:noProof/>
            </w:rPr>
            <w:t>2</w:t>
          </w:r>
        </w:fldSimple>
      </w:p>
    </w:sdtContent>
  </w:sdt>
  <w:p w:rsidR="001E497C" w:rsidRDefault="001E497C">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97C" w:rsidRDefault="001E497C" w:rsidP="001269BD">
      <w:pPr>
        <w:spacing w:after="0" w:line="240" w:lineRule="auto"/>
      </w:pPr>
      <w:r>
        <w:separator/>
      </w:r>
    </w:p>
  </w:footnote>
  <w:footnote w:type="continuationSeparator" w:id="0">
    <w:p w:rsidR="001E497C" w:rsidRDefault="001E497C" w:rsidP="001269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4E" w:rsidRDefault="001E497C">
    <w:pPr>
      <w:pStyle w:val="Topptekst"/>
    </w:pPr>
    <w:r>
      <w:object w:dxaOrig="16858" w:dyaOrig="3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34.5pt" o:ole="">
          <v:imagedata r:id="rId1" o:title=""/>
        </v:shape>
        <o:OLEObject Type="Embed" ProgID="MSPhotoEd.3" ShapeID="_x0000_i1025" DrawAspect="Content" ObjectID="_1387625994" r:id="rId2"/>
      </w:object>
    </w:r>
    <w:r>
      <w:tab/>
    </w:r>
    <w:r>
      <w:tab/>
    </w:r>
    <w:r w:rsidRPr="00E21AB3">
      <w:rPr>
        <w:b/>
        <w:sz w:val="48"/>
        <w:szCs w:val="48"/>
      </w:rPr>
      <w:t>Erklæring om taushetsplikt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061F9"/>
    <w:multiLevelType w:val="hybridMultilevel"/>
    <w:tmpl w:val="A15000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5214757"/>
    <w:multiLevelType w:val="hybridMultilevel"/>
    <w:tmpl w:val="5678A5D2"/>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35454EF6"/>
    <w:multiLevelType w:val="hybridMultilevel"/>
    <w:tmpl w:val="CFF8FF3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37B60C7C"/>
    <w:multiLevelType w:val="hybridMultilevel"/>
    <w:tmpl w:val="4A66C2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527F13AD"/>
    <w:multiLevelType w:val="hybridMultilevel"/>
    <w:tmpl w:val="71263EE8"/>
    <w:lvl w:ilvl="0" w:tplc="91866D24">
      <w:start w:val="3"/>
      <w:numFmt w:val="decimal"/>
      <w:lvlText w:val="%1."/>
      <w:lvlJc w:val="left"/>
      <w:pPr>
        <w:tabs>
          <w:tab w:val="num" w:pos="1245"/>
        </w:tabs>
        <w:ind w:left="1245" w:hanging="360"/>
      </w:pPr>
      <w:rPr>
        <w:rFonts w:hint="default"/>
      </w:rPr>
    </w:lvl>
    <w:lvl w:ilvl="1" w:tplc="04140019" w:tentative="1">
      <w:start w:val="1"/>
      <w:numFmt w:val="lowerLetter"/>
      <w:lvlText w:val="%2."/>
      <w:lvlJc w:val="left"/>
      <w:pPr>
        <w:tabs>
          <w:tab w:val="num" w:pos="1965"/>
        </w:tabs>
        <w:ind w:left="1965" w:hanging="360"/>
      </w:pPr>
    </w:lvl>
    <w:lvl w:ilvl="2" w:tplc="0414001B" w:tentative="1">
      <w:start w:val="1"/>
      <w:numFmt w:val="lowerRoman"/>
      <w:lvlText w:val="%3."/>
      <w:lvlJc w:val="right"/>
      <w:pPr>
        <w:tabs>
          <w:tab w:val="num" w:pos="2685"/>
        </w:tabs>
        <w:ind w:left="2685" w:hanging="180"/>
      </w:pPr>
    </w:lvl>
    <w:lvl w:ilvl="3" w:tplc="0414000F" w:tentative="1">
      <w:start w:val="1"/>
      <w:numFmt w:val="decimal"/>
      <w:lvlText w:val="%4."/>
      <w:lvlJc w:val="left"/>
      <w:pPr>
        <w:tabs>
          <w:tab w:val="num" w:pos="3405"/>
        </w:tabs>
        <w:ind w:left="3405" w:hanging="360"/>
      </w:pPr>
    </w:lvl>
    <w:lvl w:ilvl="4" w:tplc="04140019" w:tentative="1">
      <w:start w:val="1"/>
      <w:numFmt w:val="lowerLetter"/>
      <w:lvlText w:val="%5."/>
      <w:lvlJc w:val="left"/>
      <w:pPr>
        <w:tabs>
          <w:tab w:val="num" w:pos="4125"/>
        </w:tabs>
        <w:ind w:left="4125" w:hanging="360"/>
      </w:pPr>
    </w:lvl>
    <w:lvl w:ilvl="5" w:tplc="0414001B" w:tentative="1">
      <w:start w:val="1"/>
      <w:numFmt w:val="lowerRoman"/>
      <w:lvlText w:val="%6."/>
      <w:lvlJc w:val="right"/>
      <w:pPr>
        <w:tabs>
          <w:tab w:val="num" w:pos="4845"/>
        </w:tabs>
        <w:ind w:left="4845" w:hanging="180"/>
      </w:pPr>
    </w:lvl>
    <w:lvl w:ilvl="6" w:tplc="0414000F" w:tentative="1">
      <w:start w:val="1"/>
      <w:numFmt w:val="decimal"/>
      <w:lvlText w:val="%7."/>
      <w:lvlJc w:val="left"/>
      <w:pPr>
        <w:tabs>
          <w:tab w:val="num" w:pos="5565"/>
        </w:tabs>
        <w:ind w:left="5565" w:hanging="360"/>
      </w:pPr>
    </w:lvl>
    <w:lvl w:ilvl="7" w:tplc="04140019" w:tentative="1">
      <w:start w:val="1"/>
      <w:numFmt w:val="lowerLetter"/>
      <w:lvlText w:val="%8."/>
      <w:lvlJc w:val="left"/>
      <w:pPr>
        <w:tabs>
          <w:tab w:val="num" w:pos="6285"/>
        </w:tabs>
        <w:ind w:left="6285" w:hanging="360"/>
      </w:pPr>
    </w:lvl>
    <w:lvl w:ilvl="8" w:tplc="0414001B" w:tentative="1">
      <w:start w:val="1"/>
      <w:numFmt w:val="lowerRoman"/>
      <w:lvlText w:val="%9."/>
      <w:lvlJc w:val="right"/>
      <w:pPr>
        <w:tabs>
          <w:tab w:val="num" w:pos="7005"/>
        </w:tabs>
        <w:ind w:left="7005" w:hanging="180"/>
      </w:pPr>
    </w:lvl>
  </w:abstractNum>
  <w:abstractNum w:abstractNumId="5">
    <w:nsid w:val="6CF3019F"/>
    <w:multiLevelType w:val="hybridMultilevel"/>
    <w:tmpl w:val="5D4CC57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A92D2B"/>
    <w:rsid w:val="001269BD"/>
    <w:rsid w:val="00140EEB"/>
    <w:rsid w:val="001E497C"/>
    <w:rsid w:val="00296EF9"/>
    <w:rsid w:val="00376B11"/>
    <w:rsid w:val="00465CFB"/>
    <w:rsid w:val="00471011"/>
    <w:rsid w:val="0047365E"/>
    <w:rsid w:val="005A56AA"/>
    <w:rsid w:val="005D27EA"/>
    <w:rsid w:val="005D4D8D"/>
    <w:rsid w:val="005E1755"/>
    <w:rsid w:val="007B6698"/>
    <w:rsid w:val="008723FB"/>
    <w:rsid w:val="008B2E33"/>
    <w:rsid w:val="009913DE"/>
    <w:rsid w:val="009A38EA"/>
    <w:rsid w:val="00A13C18"/>
    <w:rsid w:val="00A3532E"/>
    <w:rsid w:val="00A92D2B"/>
    <w:rsid w:val="00B96345"/>
    <w:rsid w:val="00B969A5"/>
    <w:rsid w:val="00CB4D52"/>
    <w:rsid w:val="00D0374E"/>
    <w:rsid w:val="00D11A63"/>
    <w:rsid w:val="00E21AB3"/>
    <w:rsid w:val="00E6617F"/>
    <w:rsid w:val="00EC7169"/>
    <w:rsid w:val="00EE2565"/>
    <w:rsid w:val="00F21534"/>
    <w:rsid w:val="00FF1AEF"/>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17F"/>
  </w:style>
  <w:style w:type="paragraph" w:styleId="Overskrift1">
    <w:name w:val="heading 1"/>
    <w:basedOn w:val="Normal"/>
    <w:next w:val="Normal"/>
    <w:link w:val="Overskrift1Tegn"/>
    <w:qFormat/>
    <w:rsid w:val="00A92D2B"/>
    <w:pPr>
      <w:keepNext/>
      <w:spacing w:after="0" w:line="240" w:lineRule="auto"/>
      <w:outlineLvl w:val="0"/>
    </w:pPr>
    <w:rPr>
      <w:rFonts w:ascii="Times New Roman" w:eastAsia="Times New Roman" w:hAnsi="Times New Roman" w:cs="Times New Roman"/>
      <w:sz w:val="28"/>
      <w:szCs w:val="24"/>
      <w:lang w:eastAsia="nb-NO"/>
    </w:rPr>
  </w:style>
  <w:style w:type="paragraph" w:styleId="Overskrift2">
    <w:name w:val="heading 2"/>
    <w:basedOn w:val="Normal"/>
    <w:next w:val="Normal"/>
    <w:link w:val="Overskrift2Tegn"/>
    <w:uiPriority w:val="9"/>
    <w:unhideWhenUsed/>
    <w:qFormat/>
    <w:rsid w:val="00A92D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A92D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verskrift1Tegn">
    <w:name w:val="Overskrift 1 Tegn"/>
    <w:basedOn w:val="Standardskriftforavsnitt"/>
    <w:link w:val="Overskrift1"/>
    <w:rsid w:val="00A92D2B"/>
    <w:rPr>
      <w:rFonts w:ascii="Times New Roman" w:eastAsia="Times New Roman" w:hAnsi="Times New Roman" w:cs="Times New Roman"/>
      <w:sz w:val="28"/>
      <w:szCs w:val="24"/>
      <w:lang w:eastAsia="nb-NO"/>
    </w:rPr>
  </w:style>
  <w:style w:type="paragraph" w:styleId="Brdtekst">
    <w:name w:val="Body Text"/>
    <w:basedOn w:val="Normal"/>
    <w:link w:val="BrdtekstTegn"/>
    <w:semiHidden/>
    <w:rsid w:val="00A92D2B"/>
    <w:pPr>
      <w:spacing w:after="0" w:line="240" w:lineRule="auto"/>
    </w:pPr>
    <w:rPr>
      <w:rFonts w:ascii="Times New Roman" w:eastAsia="Times New Roman" w:hAnsi="Times New Roman" w:cs="Times New Roman"/>
      <w:b/>
      <w:bCs/>
      <w:sz w:val="28"/>
      <w:szCs w:val="24"/>
      <w:lang w:eastAsia="nb-NO"/>
    </w:rPr>
  </w:style>
  <w:style w:type="character" w:customStyle="1" w:styleId="BrdtekstTegn">
    <w:name w:val="Brødtekst Tegn"/>
    <w:basedOn w:val="Standardskriftforavsnitt"/>
    <w:link w:val="Brdtekst"/>
    <w:semiHidden/>
    <w:rsid w:val="00A92D2B"/>
    <w:rPr>
      <w:rFonts w:ascii="Times New Roman" w:eastAsia="Times New Roman" w:hAnsi="Times New Roman" w:cs="Times New Roman"/>
      <w:b/>
      <w:bCs/>
      <w:sz w:val="28"/>
      <w:szCs w:val="24"/>
      <w:lang w:eastAsia="nb-NO"/>
    </w:rPr>
  </w:style>
  <w:style w:type="character" w:customStyle="1" w:styleId="Overskrift2Tegn">
    <w:name w:val="Overskrift 2 Tegn"/>
    <w:basedOn w:val="Standardskriftforavsnitt"/>
    <w:link w:val="Overskrift2"/>
    <w:uiPriority w:val="9"/>
    <w:rsid w:val="00A92D2B"/>
    <w:rPr>
      <w:rFonts w:asciiTheme="majorHAnsi" w:eastAsiaTheme="majorEastAsia" w:hAnsiTheme="majorHAnsi" w:cstheme="majorBidi"/>
      <w:b/>
      <w:bCs/>
      <w:color w:val="4F81BD" w:themeColor="accent1"/>
      <w:sz w:val="26"/>
      <w:szCs w:val="26"/>
    </w:rPr>
  </w:style>
  <w:style w:type="paragraph" w:styleId="Bunntekst">
    <w:name w:val="footer"/>
    <w:basedOn w:val="Normal"/>
    <w:link w:val="BunntekstTegn"/>
    <w:uiPriority w:val="99"/>
    <w:rsid w:val="00A92D2B"/>
    <w:pPr>
      <w:tabs>
        <w:tab w:val="center" w:pos="4536"/>
        <w:tab w:val="right" w:pos="9072"/>
      </w:tabs>
      <w:spacing w:after="0" w:line="240" w:lineRule="auto"/>
    </w:pPr>
    <w:rPr>
      <w:rFonts w:ascii="Times New Roman" w:eastAsia="Times New Roman" w:hAnsi="Times New Roman" w:cs="Times New Roman"/>
      <w:sz w:val="24"/>
      <w:szCs w:val="24"/>
      <w:lang w:eastAsia="nb-NO"/>
    </w:rPr>
  </w:style>
  <w:style w:type="character" w:customStyle="1" w:styleId="BunntekstTegn">
    <w:name w:val="Bunntekst Tegn"/>
    <w:basedOn w:val="Standardskriftforavsnitt"/>
    <w:link w:val="Bunntekst"/>
    <w:uiPriority w:val="99"/>
    <w:rsid w:val="00A92D2B"/>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1269B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269BD"/>
  </w:style>
  <w:style w:type="paragraph" w:styleId="Bobletekst">
    <w:name w:val="Balloon Text"/>
    <w:basedOn w:val="Normal"/>
    <w:link w:val="BobletekstTegn"/>
    <w:uiPriority w:val="99"/>
    <w:semiHidden/>
    <w:unhideWhenUsed/>
    <w:rsid w:val="001269B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269BD"/>
    <w:rPr>
      <w:rFonts w:ascii="Tahoma" w:hAnsi="Tahoma" w:cs="Tahoma"/>
      <w:sz w:val="16"/>
      <w:szCs w:val="16"/>
    </w:rPr>
  </w:style>
  <w:style w:type="table" w:styleId="Lysskyggelegging-uthevingsfarge1">
    <w:name w:val="Light Shading Accent 1"/>
    <w:basedOn w:val="Vanligtabell"/>
    <w:uiPriority w:val="60"/>
    <w:rsid w:val="009913D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eavsnitt">
    <w:name w:val="List Paragraph"/>
    <w:basedOn w:val="Normal"/>
    <w:uiPriority w:val="34"/>
    <w:qFormat/>
    <w:rsid w:val="005A56AA"/>
    <w:pPr>
      <w:ind w:left="720"/>
      <w:contextualSpacing/>
    </w:pPr>
  </w:style>
  <w:style w:type="paragraph" w:styleId="NormalWeb">
    <w:name w:val="Normal (Web)"/>
    <w:basedOn w:val="Normal"/>
    <w:uiPriority w:val="99"/>
    <w:semiHidden/>
    <w:unhideWhenUsed/>
    <w:rsid w:val="00D11A63"/>
    <w:pPr>
      <w:spacing w:before="180" w:after="0" w:line="240" w:lineRule="auto"/>
    </w:pPr>
    <w:rPr>
      <w:rFonts w:ascii="Times New Roman" w:eastAsia="Times New Roman" w:hAnsi="Times New Roman" w:cs="Times New Roman"/>
      <w:sz w:val="24"/>
      <w:szCs w:val="24"/>
      <w:lang w:eastAsia="nb-N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BCFC5-7323-447B-B53C-9024E439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Pages>
  <Words>1601</Words>
  <Characters>8488</Characters>
  <Application>Microsoft Office Word</Application>
  <DocSecurity>0</DocSecurity>
  <Lines>70</Lines>
  <Paragraphs>20</Paragraphs>
  <ScaleCrop>false</ScaleCrop>
  <HeadingPairs>
    <vt:vector size="2" baseType="variant">
      <vt:variant>
        <vt:lpstr>Tittel</vt:lpstr>
      </vt:variant>
      <vt:variant>
        <vt:i4>1</vt:i4>
      </vt:variant>
    </vt:vector>
  </HeadingPairs>
  <TitlesOfParts>
    <vt:vector size="1" baseType="lpstr">
      <vt:lpstr>Erklæring om taushetsplikt </vt:lpstr>
    </vt:vector>
  </TitlesOfParts>
  <Company>Rana Kommune</Company>
  <LinksUpToDate>false</LinksUpToDate>
  <CharactersWithSpaces>10069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Erklæring om taushetsplikt </dc:title>
  <dc:subject/>
  <dc:creator>UMY</dc:creator>
  <cp:keywords/>
  <dc:description/>
  <cp:lastModifiedBy>UMY</cp:lastModifiedBy>
  <cp:revision>16</cp:revision>
  <cp:lastPrinted>2011-06-29T12:19:00Z</cp:lastPrinted>
  <dcterms:created xsi:type="dcterms:W3CDTF">2011-06-08T05:18:00Z</dcterms:created>
  <dcterms:modified xsi:type="dcterms:W3CDTF">2012-01-09T13:54:00Z</dcterms:modified>
</cp:coreProperties>
</file>