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37" w:type="dxa"/>
        <w:tblCellMar>
          <w:left w:w="0" w:type="dxa"/>
          <w:right w:w="0" w:type="dxa"/>
        </w:tblCellMar>
        <w:tblLook w:val="04A0"/>
      </w:tblPr>
      <w:tblGrid>
        <w:gridCol w:w="3160"/>
      </w:tblGrid>
      <w:tr w:rsidR="003C0DA1" w:rsidRPr="003C0DA1">
        <w:trPr>
          <w:tblCellSpacing w:w="37" w:type="dxa"/>
        </w:trPr>
        <w:tc>
          <w:tcPr>
            <w:tcW w:w="0" w:type="auto"/>
            <w:vAlign w:val="center"/>
            <w:hideMark/>
          </w:tcPr>
          <w:p w:rsidR="003C0DA1" w:rsidRPr="003C0DA1" w:rsidRDefault="003C0DA1" w:rsidP="003C0DA1">
            <w:pPr>
              <w:spacing w:before="100" w:beforeAutospacing="1" w:after="100" w:afterAutospacing="1" w:line="240" w:lineRule="auto"/>
              <w:outlineLvl w:val="0"/>
              <w:rPr>
                <w:rFonts w:ascii="Verdana" w:eastAsia="Times New Roman" w:hAnsi="Verdana" w:cs="Arial"/>
                <w:b/>
                <w:bCs/>
                <w:color w:val="4A5A80"/>
                <w:kern w:val="36"/>
                <w:sz w:val="24"/>
                <w:szCs w:val="24"/>
                <w:lang w:eastAsia="nb-NO"/>
              </w:rPr>
            </w:pPr>
            <w:r w:rsidRPr="003C0DA1">
              <w:rPr>
                <w:rFonts w:ascii="Verdana" w:eastAsia="Times New Roman" w:hAnsi="Verdana" w:cs="Arial"/>
                <w:b/>
                <w:bCs/>
                <w:color w:val="4A5A80"/>
                <w:kern w:val="36"/>
                <w:sz w:val="24"/>
                <w:szCs w:val="24"/>
                <w:lang w:eastAsia="nb-NO"/>
              </w:rPr>
              <w:t>Elektronisk avlevering</w:t>
            </w:r>
          </w:p>
          <w:p w:rsidR="003C0DA1" w:rsidRPr="003C0DA1" w:rsidRDefault="003C0DA1" w:rsidP="003C0DA1">
            <w:pPr>
              <w:spacing w:after="0" w:line="240" w:lineRule="auto"/>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p>
        </w:tc>
      </w:tr>
    </w:tbl>
    <w:p w:rsidR="003C0DA1" w:rsidRPr="003C0DA1" w:rsidRDefault="003C0DA1" w:rsidP="003C0DA1">
      <w:pPr>
        <w:spacing w:after="0" w:line="240" w:lineRule="auto"/>
        <w:rPr>
          <w:rFonts w:ascii="Verdana" w:eastAsia="Times New Roman" w:hAnsi="Verdana" w:cs="Arial"/>
          <w:vanish/>
          <w:color w:val="000000"/>
          <w:sz w:val="18"/>
          <w:szCs w:val="18"/>
          <w:lang w:eastAsia="nb-NO"/>
        </w:rPr>
      </w:pPr>
    </w:p>
    <w:tbl>
      <w:tblPr>
        <w:tblW w:w="5000" w:type="pct"/>
        <w:tblCellSpacing w:w="0" w:type="dxa"/>
        <w:tblCellMar>
          <w:left w:w="0" w:type="dxa"/>
          <w:right w:w="0" w:type="dxa"/>
        </w:tblCellMar>
        <w:tblLook w:val="04A0"/>
      </w:tblPr>
      <w:tblGrid>
        <w:gridCol w:w="7272"/>
        <w:gridCol w:w="1800"/>
      </w:tblGrid>
      <w:tr w:rsidR="003C0DA1" w:rsidRPr="003C0DA1">
        <w:trPr>
          <w:tblCellSpacing w:w="0" w:type="dxa"/>
        </w:trPr>
        <w:tc>
          <w:tcPr>
            <w:tcW w:w="0" w:type="auto"/>
            <w:gridSpan w:val="2"/>
            <w:vAlign w:val="center"/>
            <w:hideMark/>
          </w:tcPr>
          <w:p w:rsidR="003C0DA1" w:rsidRPr="003C0DA1" w:rsidRDefault="003C0DA1" w:rsidP="003C0DA1">
            <w:pPr>
              <w:spacing w:after="0" w:line="240" w:lineRule="auto"/>
              <w:rPr>
                <w:rFonts w:ascii="Verdana" w:eastAsia="Times New Roman" w:hAnsi="Verdana" w:cs="Arial"/>
                <w:color w:val="000000"/>
                <w:sz w:val="18"/>
                <w:szCs w:val="18"/>
                <w:lang w:eastAsia="nb-NO"/>
              </w:rPr>
            </w:pPr>
          </w:p>
        </w:tc>
      </w:tr>
      <w:tr w:rsidR="003C0DA1" w:rsidRPr="003C0DA1">
        <w:trPr>
          <w:tblCellSpacing w:w="0" w:type="dxa"/>
        </w:trPr>
        <w:tc>
          <w:tcPr>
            <w:tcW w:w="0" w:type="auto"/>
            <w:gridSpan w:val="2"/>
            <w:vAlign w:val="center"/>
            <w:hideMark/>
          </w:tcPr>
          <w:p w:rsidR="003C0DA1" w:rsidRPr="003C0DA1" w:rsidRDefault="003C0DA1" w:rsidP="003C0DA1">
            <w:pPr>
              <w:spacing w:after="0" w:line="240" w:lineRule="auto"/>
              <w:rPr>
                <w:rFonts w:ascii="Verdana" w:eastAsia="Times New Roman" w:hAnsi="Verdana" w:cs="Arial"/>
                <w:color w:val="000000"/>
                <w:sz w:val="18"/>
                <w:szCs w:val="18"/>
                <w:lang w:eastAsia="nb-NO"/>
              </w:rPr>
            </w:pPr>
          </w:p>
        </w:tc>
      </w:tr>
      <w:tr w:rsidR="003C0DA1" w:rsidRPr="003C0DA1">
        <w:trPr>
          <w:tblCellSpacing w:w="0" w:type="dxa"/>
        </w:trPr>
        <w:tc>
          <w:tcPr>
            <w:tcW w:w="0" w:type="auto"/>
            <w:gridSpan w:val="2"/>
            <w:vAlign w:val="center"/>
            <w:hideMark/>
          </w:tcPr>
          <w:p w:rsidR="003C0DA1" w:rsidRPr="003C0DA1" w:rsidRDefault="003C0DA1" w:rsidP="003C0DA1">
            <w:pPr>
              <w:spacing w:after="0" w:line="240" w:lineRule="auto"/>
              <w:rPr>
                <w:rFonts w:ascii="Verdana" w:eastAsia="Times New Roman" w:hAnsi="Verdana" w:cs="Arial"/>
                <w:color w:val="000000"/>
                <w:sz w:val="18"/>
                <w:szCs w:val="18"/>
                <w:lang w:eastAsia="nb-NO"/>
              </w:rPr>
            </w:pPr>
          </w:p>
        </w:tc>
      </w:tr>
      <w:tr w:rsidR="003C0DA1" w:rsidRPr="003C0DA1">
        <w:trPr>
          <w:tblCellSpacing w:w="0" w:type="dxa"/>
        </w:trPr>
        <w:tc>
          <w:tcPr>
            <w:tcW w:w="0" w:type="auto"/>
            <w:gridSpan w:val="2"/>
            <w:vAlign w:val="center"/>
            <w:hideMark/>
          </w:tcPr>
          <w:p w:rsidR="003C0DA1" w:rsidRPr="003C0DA1" w:rsidRDefault="003C0DA1" w:rsidP="003C0DA1">
            <w:pPr>
              <w:spacing w:after="0" w:line="240" w:lineRule="auto"/>
              <w:rPr>
                <w:rFonts w:ascii="Verdana" w:eastAsia="Times New Roman" w:hAnsi="Verdana" w:cs="Arial"/>
                <w:color w:val="000000"/>
                <w:sz w:val="18"/>
                <w:szCs w:val="18"/>
                <w:lang w:eastAsia="nb-NO"/>
              </w:rPr>
            </w:pPr>
          </w:p>
        </w:tc>
      </w:tr>
      <w:tr w:rsidR="003C0DA1" w:rsidRPr="003C0DA1">
        <w:trPr>
          <w:tblCellSpacing w:w="0" w:type="dxa"/>
        </w:trPr>
        <w:tc>
          <w:tcPr>
            <w:tcW w:w="0" w:type="auto"/>
            <w:gridSpan w:val="2"/>
            <w:vAlign w:val="center"/>
            <w:hideMark/>
          </w:tcPr>
          <w:p w:rsidR="003C0DA1" w:rsidRPr="003C0DA1" w:rsidRDefault="003C0DA1" w:rsidP="003C0DA1">
            <w:pPr>
              <w:spacing w:after="0" w:line="240" w:lineRule="auto"/>
              <w:rPr>
                <w:rFonts w:ascii="Verdana" w:eastAsia="Times New Roman" w:hAnsi="Verdana" w:cs="Arial"/>
                <w:color w:val="000000"/>
                <w:sz w:val="18"/>
                <w:szCs w:val="18"/>
                <w:lang w:eastAsia="nb-NO"/>
              </w:rPr>
            </w:pPr>
          </w:p>
        </w:tc>
      </w:tr>
      <w:tr w:rsidR="003C0DA1" w:rsidRPr="003C0DA1">
        <w:trPr>
          <w:tblCellSpacing w:w="0" w:type="dxa"/>
        </w:trPr>
        <w:tc>
          <w:tcPr>
            <w:tcW w:w="0" w:type="auto"/>
            <w:gridSpan w:val="2"/>
            <w:vAlign w:val="center"/>
            <w:hideMark/>
          </w:tcPr>
          <w:p w:rsidR="003C0DA1" w:rsidRPr="003C0DA1" w:rsidRDefault="003C0DA1" w:rsidP="003C0DA1">
            <w:pPr>
              <w:spacing w:after="0" w:line="240" w:lineRule="auto"/>
              <w:rPr>
                <w:rFonts w:ascii="Verdana" w:eastAsia="Times New Roman" w:hAnsi="Verdana" w:cs="Arial"/>
                <w:color w:val="000000"/>
                <w:sz w:val="18"/>
                <w:szCs w:val="18"/>
                <w:lang w:eastAsia="nb-NO"/>
              </w:rPr>
            </w:pPr>
          </w:p>
        </w:tc>
      </w:tr>
      <w:tr w:rsidR="003C0DA1" w:rsidRPr="003C0DA1">
        <w:trPr>
          <w:tblCellSpacing w:w="0" w:type="dxa"/>
        </w:trPr>
        <w:tc>
          <w:tcPr>
            <w:tcW w:w="0" w:type="auto"/>
            <w:hideMark/>
          </w:tcPr>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Ø </w:t>
            </w:r>
            <w:r w:rsidRPr="003C0DA1">
              <w:rPr>
                <w:rFonts w:ascii="Verdana" w:eastAsia="Times New Roman" w:hAnsi="Verdana" w:cs="Arial"/>
                <w:b/>
                <w:bCs/>
                <w:color w:val="000000"/>
                <w:sz w:val="18"/>
                <w:szCs w:val="18"/>
                <w:lang w:eastAsia="nb-NO"/>
              </w:rPr>
              <w:t>Kort beskrivelse av avleveringsmetodikken</w:t>
            </w:r>
            <w:r w:rsidRPr="003C0DA1">
              <w:rPr>
                <w:rFonts w:ascii="Verdana" w:eastAsia="Times New Roman" w:hAnsi="Verdana" w:cs="Arial"/>
                <w:color w:val="000000"/>
                <w:sz w:val="18"/>
                <w:szCs w:val="18"/>
                <w:lang w:eastAsia="nb-NO"/>
              </w:rPr>
              <w:t xml:space="preserve">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Avlevering fra </w:t>
            </w:r>
            <w:proofErr w:type="spellStart"/>
            <w:r w:rsidRPr="003C0DA1">
              <w:rPr>
                <w:rFonts w:ascii="Verdana" w:eastAsia="Times New Roman" w:hAnsi="Verdana" w:cs="Arial"/>
                <w:color w:val="000000"/>
                <w:sz w:val="18"/>
                <w:szCs w:val="18"/>
                <w:lang w:eastAsia="nb-NO"/>
              </w:rPr>
              <w:t>IKT-systemene</w:t>
            </w:r>
            <w:proofErr w:type="spellEnd"/>
            <w:r w:rsidRPr="003C0DA1">
              <w:rPr>
                <w:rFonts w:ascii="Verdana" w:eastAsia="Times New Roman" w:hAnsi="Verdana" w:cs="Arial"/>
                <w:color w:val="000000"/>
                <w:sz w:val="18"/>
                <w:szCs w:val="18"/>
                <w:lang w:eastAsia="nb-NO"/>
              </w:rPr>
              <w:t xml:space="preserve"> baserer seg på en </w:t>
            </w:r>
            <w:proofErr w:type="spellStart"/>
            <w:r w:rsidRPr="003C0DA1">
              <w:rPr>
                <w:rFonts w:ascii="Verdana" w:eastAsia="Times New Roman" w:hAnsi="Verdana" w:cs="Arial"/>
                <w:i/>
                <w:iCs/>
                <w:color w:val="000000"/>
                <w:sz w:val="18"/>
                <w:szCs w:val="18"/>
                <w:lang w:eastAsia="nb-NO"/>
              </w:rPr>
              <w:t>migrerings-strategi</w:t>
            </w:r>
            <w:proofErr w:type="spellEnd"/>
            <w:r w:rsidRPr="003C0DA1">
              <w:rPr>
                <w:rFonts w:ascii="Verdana" w:eastAsia="Times New Roman" w:hAnsi="Verdana" w:cs="Arial"/>
                <w:color w:val="000000"/>
                <w:sz w:val="18"/>
                <w:szCs w:val="18"/>
                <w:lang w:eastAsia="nb-NO"/>
              </w:rPr>
              <w:t xml:space="preserve">. Migrering vil si å flytte informasjonen i et </w:t>
            </w:r>
            <w:proofErr w:type="spellStart"/>
            <w:r w:rsidRPr="003C0DA1">
              <w:rPr>
                <w:rFonts w:ascii="Verdana" w:eastAsia="Times New Roman" w:hAnsi="Verdana" w:cs="Arial"/>
                <w:color w:val="000000"/>
                <w:sz w:val="18"/>
                <w:szCs w:val="18"/>
                <w:lang w:eastAsia="nb-NO"/>
              </w:rPr>
              <w:t>IKT-system</w:t>
            </w:r>
            <w:proofErr w:type="spellEnd"/>
            <w:r w:rsidRPr="003C0DA1">
              <w:rPr>
                <w:rFonts w:ascii="Verdana" w:eastAsia="Times New Roman" w:hAnsi="Verdana" w:cs="Arial"/>
                <w:color w:val="000000"/>
                <w:sz w:val="18"/>
                <w:szCs w:val="18"/>
                <w:lang w:eastAsia="nb-NO"/>
              </w:rPr>
              <w:t xml:space="preserve"> over på et annet format. </w:t>
            </w:r>
            <w:proofErr w:type="spellStart"/>
            <w:r w:rsidRPr="003C0DA1">
              <w:rPr>
                <w:rFonts w:ascii="Verdana" w:eastAsia="Times New Roman" w:hAnsi="Verdana" w:cs="Arial"/>
                <w:color w:val="000000"/>
                <w:sz w:val="18"/>
                <w:szCs w:val="18"/>
                <w:lang w:eastAsia="nb-NO"/>
              </w:rPr>
              <w:t>IKT-systemene</w:t>
            </w:r>
            <w:proofErr w:type="spellEnd"/>
            <w:r w:rsidRPr="003C0DA1">
              <w:rPr>
                <w:rFonts w:ascii="Verdana" w:eastAsia="Times New Roman" w:hAnsi="Verdana" w:cs="Arial"/>
                <w:color w:val="000000"/>
                <w:sz w:val="18"/>
                <w:szCs w:val="18"/>
                <w:lang w:eastAsia="nb-NO"/>
              </w:rPr>
              <w:t xml:space="preserve"> lagrer informasjonen på et </w:t>
            </w:r>
            <w:r w:rsidRPr="003C0DA1">
              <w:rPr>
                <w:rFonts w:ascii="Verdana" w:eastAsia="Times New Roman" w:hAnsi="Verdana" w:cs="Arial"/>
                <w:i/>
                <w:iCs/>
                <w:color w:val="000000"/>
                <w:sz w:val="18"/>
                <w:szCs w:val="18"/>
                <w:lang w:eastAsia="nb-NO"/>
              </w:rPr>
              <w:t>databaseformat</w:t>
            </w:r>
            <w:r w:rsidRPr="003C0DA1">
              <w:rPr>
                <w:rFonts w:ascii="Verdana" w:eastAsia="Times New Roman" w:hAnsi="Verdana" w:cs="Arial"/>
                <w:color w:val="000000"/>
                <w:sz w:val="18"/>
                <w:szCs w:val="18"/>
                <w:lang w:eastAsia="nb-NO"/>
              </w:rPr>
              <w:t xml:space="preserve"> som er avhengig av hvilket databasesystem </w:t>
            </w:r>
            <w:proofErr w:type="spellStart"/>
            <w:r w:rsidRPr="003C0DA1">
              <w:rPr>
                <w:rFonts w:ascii="Verdana" w:eastAsia="Times New Roman" w:hAnsi="Verdana" w:cs="Arial"/>
                <w:color w:val="000000"/>
                <w:sz w:val="18"/>
                <w:szCs w:val="18"/>
                <w:lang w:eastAsia="nb-NO"/>
              </w:rPr>
              <w:t>IKT-systemet</w:t>
            </w:r>
            <w:proofErr w:type="spellEnd"/>
            <w:r w:rsidRPr="003C0DA1">
              <w:rPr>
                <w:rFonts w:ascii="Verdana" w:eastAsia="Times New Roman" w:hAnsi="Verdana" w:cs="Arial"/>
                <w:color w:val="000000"/>
                <w:sz w:val="18"/>
                <w:szCs w:val="18"/>
                <w:lang w:eastAsia="nb-NO"/>
              </w:rPr>
              <w:t xml:space="preserve"> bruker. Databaseformatet er et kodet format, og gjør at informasjonen ikke er lesbar uten at man har databasesystemet til å oversette den fra databaseformatet til lesbar tekst.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Migreringen ved avleveringen består i at informasjonen flyttes fra databaseformatet til lesbar tekst på permanent basis. Dvs. at vi senere ikke trenger databasesystemet for å lese informasjonen i avleveringen. Dette skal være med å sikre at det skal være mulig for mennesker å lese informasjon rett ut av avleveringen uten spesielle hjelpemidler.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Hva er kommunens oppgave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Kommunen har i prinsippet ansvar for at systemet og rutiner rundt dette fungerer i </w:t>
            </w:r>
            <w:proofErr w:type="spellStart"/>
            <w:r w:rsidRPr="003C0DA1">
              <w:rPr>
                <w:rFonts w:ascii="Verdana" w:eastAsia="Times New Roman" w:hAnsi="Verdana" w:cs="Arial"/>
                <w:color w:val="000000"/>
                <w:sz w:val="18"/>
                <w:szCs w:val="18"/>
                <w:lang w:eastAsia="nb-NO"/>
              </w:rPr>
              <w:t>hht</w:t>
            </w:r>
            <w:proofErr w:type="spellEnd"/>
            <w:r w:rsidRPr="003C0DA1">
              <w:rPr>
                <w:rFonts w:ascii="Verdana" w:eastAsia="Times New Roman" w:hAnsi="Verdana" w:cs="Arial"/>
                <w:color w:val="000000"/>
                <w:sz w:val="18"/>
                <w:szCs w:val="18"/>
                <w:lang w:eastAsia="nb-NO"/>
              </w:rPr>
              <w:t xml:space="preserve">. </w:t>
            </w:r>
            <w:proofErr w:type="gramStart"/>
            <w:r w:rsidRPr="003C0DA1">
              <w:rPr>
                <w:rFonts w:ascii="Verdana" w:eastAsia="Times New Roman" w:hAnsi="Verdana" w:cs="Arial"/>
                <w:color w:val="000000"/>
                <w:sz w:val="18"/>
                <w:szCs w:val="18"/>
                <w:lang w:eastAsia="nb-NO"/>
              </w:rPr>
              <w:t>lover og forskrifter så lenge det er i drift.</w:t>
            </w:r>
            <w:proofErr w:type="gramEnd"/>
            <w:r w:rsidRPr="003C0DA1">
              <w:rPr>
                <w:rFonts w:ascii="Verdana" w:eastAsia="Times New Roman" w:hAnsi="Verdana" w:cs="Arial"/>
                <w:color w:val="000000"/>
                <w:sz w:val="18"/>
                <w:szCs w:val="18"/>
                <w:lang w:eastAsia="nb-NO"/>
              </w:rPr>
              <w:t xml:space="preserve"> I tillegg har også kommunen ansvar for at informasjon fra arkivverdige </w:t>
            </w:r>
            <w:proofErr w:type="spellStart"/>
            <w:r w:rsidRPr="003C0DA1">
              <w:rPr>
                <w:rFonts w:ascii="Verdana" w:eastAsia="Times New Roman" w:hAnsi="Verdana" w:cs="Arial"/>
                <w:color w:val="000000"/>
                <w:sz w:val="18"/>
                <w:szCs w:val="18"/>
                <w:lang w:eastAsia="nb-NO"/>
              </w:rPr>
              <w:t>IKT-systemer</w:t>
            </w:r>
            <w:proofErr w:type="spellEnd"/>
            <w:r w:rsidRPr="003C0DA1">
              <w:rPr>
                <w:rFonts w:ascii="Verdana" w:eastAsia="Times New Roman" w:hAnsi="Verdana" w:cs="Arial"/>
                <w:color w:val="000000"/>
                <w:sz w:val="18"/>
                <w:szCs w:val="18"/>
                <w:lang w:eastAsia="nb-NO"/>
              </w:rPr>
              <w:t xml:space="preserve"> overføres til et godkjent depot, dvs. IKA Trøndelag for alle som er medlemmer hos oss.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1) Holde oversikt over </w:t>
            </w:r>
            <w:proofErr w:type="spellStart"/>
            <w:r w:rsidRPr="003C0DA1">
              <w:rPr>
                <w:rFonts w:ascii="Verdana" w:eastAsia="Times New Roman" w:hAnsi="Verdana" w:cs="Arial"/>
                <w:color w:val="000000"/>
                <w:sz w:val="18"/>
                <w:szCs w:val="18"/>
                <w:lang w:eastAsia="nb-NO"/>
              </w:rPr>
              <w:t>IKT-systemer</w:t>
            </w:r>
            <w:proofErr w:type="spellEnd"/>
            <w:r w:rsidRPr="003C0DA1">
              <w:rPr>
                <w:rFonts w:ascii="Verdana" w:eastAsia="Times New Roman" w:hAnsi="Verdana" w:cs="Arial"/>
                <w:color w:val="000000"/>
                <w:sz w:val="18"/>
                <w:szCs w:val="18"/>
                <w:lang w:eastAsia="nb-NO"/>
              </w:rPr>
              <w:t xml:space="preserve"> som skal avleveres.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Det er kommunens plikt </w:t>
            </w:r>
            <w:proofErr w:type="gramStart"/>
            <w:r w:rsidRPr="003C0DA1">
              <w:rPr>
                <w:rFonts w:ascii="Verdana" w:eastAsia="Times New Roman" w:hAnsi="Verdana" w:cs="Arial"/>
                <w:color w:val="000000"/>
                <w:sz w:val="18"/>
                <w:szCs w:val="18"/>
                <w:lang w:eastAsia="nb-NO"/>
              </w:rPr>
              <w:t>å</w:t>
            </w:r>
            <w:proofErr w:type="gramEnd"/>
            <w:r w:rsidRPr="003C0DA1">
              <w:rPr>
                <w:rFonts w:ascii="Verdana" w:eastAsia="Times New Roman" w:hAnsi="Verdana" w:cs="Arial"/>
                <w:color w:val="000000"/>
                <w:sz w:val="18"/>
                <w:szCs w:val="18"/>
                <w:lang w:eastAsia="nb-NO"/>
              </w:rPr>
              <w:t xml:space="preserve"> </w:t>
            </w:r>
            <w:proofErr w:type="spellStart"/>
            <w:r w:rsidRPr="003C0DA1">
              <w:rPr>
                <w:rFonts w:ascii="Verdana" w:eastAsia="Times New Roman" w:hAnsi="Verdana" w:cs="Arial"/>
                <w:color w:val="000000"/>
                <w:sz w:val="18"/>
                <w:szCs w:val="18"/>
                <w:lang w:eastAsia="nb-NO"/>
              </w:rPr>
              <w:t>ajourholde</w:t>
            </w:r>
            <w:proofErr w:type="spellEnd"/>
            <w:r w:rsidRPr="003C0DA1">
              <w:rPr>
                <w:rFonts w:ascii="Verdana" w:eastAsia="Times New Roman" w:hAnsi="Verdana" w:cs="Arial"/>
                <w:color w:val="000000"/>
                <w:sz w:val="18"/>
                <w:szCs w:val="18"/>
                <w:lang w:eastAsia="nb-NO"/>
              </w:rPr>
              <w:t xml:space="preserve"> arkivplanen slik at den inneholder alle systemer kommunen har som skal avleveres til depot. Hvert system skal ha et periodiseringsintervall, og kommunen må selv følge opp når hvert enkelt system som inneholder bevaringsverdig informasjon skal periodiseres og avleveres.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I tillegg til de periodiske avleveringene er det også andre hendelser som vil føre til at kommunen må avlevere informasjon fra sine </w:t>
            </w:r>
            <w:proofErr w:type="spellStart"/>
            <w:r w:rsidRPr="003C0DA1">
              <w:rPr>
                <w:rFonts w:ascii="Verdana" w:eastAsia="Times New Roman" w:hAnsi="Verdana" w:cs="Arial"/>
                <w:color w:val="000000"/>
                <w:sz w:val="18"/>
                <w:szCs w:val="18"/>
                <w:lang w:eastAsia="nb-NO"/>
              </w:rPr>
              <w:t>IKT-systemer</w:t>
            </w:r>
            <w:proofErr w:type="spellEnd"/>
            <w:r w:rsidRPr="003C0DA1">
              <w:rPr>
                <w:rFonts w:ascii="Verdana" w:eastAsia="Times New Roman" w:hAnsi="Verdana" w:cs="Arial"/>
                <w:color w:val="000000"/>
                <w:sz w:val="18"/>
                <w:szCs w:val="18"/>
                <w:lang w:eastAsia="nb-NO"/>
              </w:rPr>
              <w:t>:</w:t>
            </w:r>
            <w:r w:rsidRPr="003C0DA1">
              <w:rPr>
                <w:rFonts w:ascii="Verdana" w:eastAsia="Times New Roman" w:hAnsi="Verdana" w:cs="Arial"/>
                <w:color w:val="000000"/>
                <w:sz w:val="18"/>
                <w:szCs w:val="18"/>
                <w:lang w:eastAsia="nb-NO"/>
              </w:rPr>
              <w:br/>
              <w:t xml:space="preserve">• Alle avleveringspliktige </w:t>
            </w:r>
            <w:proofErr w:type="spellStart"/>
            <w:r w:rsidRPr="003C0DA1">
              <w:rPr>
                <w:rFonts w:ascii="Verdana" w:eastAsia="Times New Roman" w:hAnsi="Verdana" w:cs="Arial"/>
                <w:color w:val="000000"/>
                <w:sz w:val="18"/>
                <w:szCs w:val="18"/>
                <w:lang w:eastAsia="nb-NO"/>
              </w:rPr>
              <w:t>IKT-systemer</w:t>
            </w:r>
            <w:proofErr w:type="spellEnd"/>
            <w:r w:rsidRPr="003C0DA1">
              <w:rPr>
                <w:rFonts w:ascii="Verdana" w:eastAsia="Times New Roman" w:hAnsi="Verdana" w:cs="Arial"/>
                <w:color w:val="000000"/>
                <w:sz w:val="18"/>
                <w:szCs w:val="18"/>
                <w:lang w:eastAsia="nb-NO"/>
              </w:rPr>
              <w:t xml:space="preserve"> som avsluttes skal også avleveres til depot.</w:t>
            </w:r>
            <w:r w:rsidRPr="003C0DA1">
              <w:rPr>
                <w:rFonts w:ascii="Verdana" w:eastAsia="Times New Roman" w:hAnsi="Verdana" w:cs="Arial"/>
                <w:color w:val="000000"/>
                <w:sz w:val="18"/>
                <w:szCs w:val="18"/>
                <w:lang w:eastAsia="nb-NO"/>
              </w:rPr>
              <w:br/>
              <w:t xml:space="preserve">• Alle oppgraderinger av avleveringspliktige systemer som fører til skarpt skille vil også medføre at informasjon fra det gamle systemet skal avleveres. Det er viktig å merke seg at informasjonen må avleveres uansett om man velger å konvertere informasjon fra det gamle systemet inn i det nye eller ikke (jfr. overgang fra Noark3 til Noark4).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2) Fastsette når </w:t>
            </w:r>
            <w:proofErr w:type="spellStart"/>
            <w:r w:rsidRPr="003C0DA1">
              <w:rPr>
                <w:rFonts w:ascii="Verdana" w:eastAsia="Times New Roman" w:hAnsi="Verdana" w:cs="Arial"/>
                <w:color w:val="000000"/>
                <w:sz w:val="18"/>
                <w:szCs w:val="18"/>
                <w:lang w:eastAsia="nb-NO"/>
              </w:rPr>
              <w:t>IKT-systemene</w:t>
            </w:r>
            <w:proofErr w:type="spellEnd"/>
            <w:r w:rsidRPr="003C0DA1">
              <w:rPr>
                <w:rFonts w:ascii="Verdana" w:eastAsia="Times New Roman" w:hAnsi="Verdana" w:cs="Arial"/>
                <w:color w:val="000000"/>
                <w:sz w:val="18"/>
                <w:szCs w:val="18"/>
                <w:lang w:eastAsia="nb-NO"/>
              </w:rPr>
              <w:t xml:space="preserve"> skal avleveres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Tidspunktet for avlevering fra et </w:t>
            </w:r>
            <w:proofErr w:type="spellStart"/>
            <w:r w:rsidRPr="003C0DA1">
              <w:rPr>
                <w:rFonts w:ascii="Verdana" w:eastAsia="Times New Roman" w:hAnsi="Verdana" w:cs="Arial"/>
                <w:color w:val="000000"/>
                <w:sz w:val="18"/>
                <w:szCs w:val="18"/>
                <w:lang w:eastAsia="nb-NO"/>
              </w:rPr>
              <w:t>IKT-system</w:t>
            </w:r>
            <w:proofErr w:type="spellEnd"/>
            <w:r w:rsidRPr="003C0DA1">
              <w:rPr>
                <w:rFonts w:ascii="Verdana" w:eastAsia="Times New Roman" w:hAnsi="Verdana" w:cs="Arial"/>
                <w:color w:val="000000"/>
                <w:sz w:val="18"/>
                <w:szCs w:val="18"/>
                <w:lang w:eastAsia="nb-NO"/>
              </w:rPr>
              <w:t xml:space="preserve"> henger nøye sammen med hvilke periodiseringsintervall </w:t>
            </w:r>
            <w:proofErr w:type="spellStart"/>
            <w:r w:rsidRPr="003C0DA1">
              <w:rPr>
                <w:rFonts w:ascii="Verdana" w:eastAsia="Times New Roman" w:hAnsi="Verdana" w:cs="Arial"/>
                <w:color w:val="000000"/>
                <w:sz w:val="18"/>
                <w:szCs w:val="18"/>
                <w:lang w:eastAsia="nb-NO"/>
              </w:rPr>
              <w:t>IKT-systemet</w:t>
            </w:r>
            <w:proofErr w:type="spellEnd"/>
            <w:r w:rsidRPr="003C0DA1">
              <w:rPr>
                <w:rFonts w:ascii="Verdana" w:eastAsia="Times New Roman" w:hAnsi="Verdana" w:cs="Arial"/>
                <w:color w:val="000000"/>
                <w:sz w:val="18"/>
                <w:szCs w:val="18"/>
                <w:lang w:eastAsia="nb-NO"/>
              </w:rPr>
              <w:t xml:space="preserve"> har. Som hovedregel skal et </w:t>
            </w:r>
            <w:proofErr w:type="spellStart"/>
            <w:r w:rsidRPr="003C0DA1">
              <w:rPr>
                <w:rFonts w:ascii="Verdana" w:eastAsia="Times New Roman" w:hAnsi="Verdana" w:cs="Arial"/>
                <w:color w:val="000000"/>
                <w:sz w:val="18"/>
                <w:szCs w:val="18"/>
                <w:lang w:eastAsia="nb-NO"/>
              </w:rPr>
              <w:t>IKT-system</w:t>
            </w:r>
            <w:proofErr w:type="spellEnd"/>
            <w:r w:rsidRPr="003C0DA1">
              <w:rPr>
                <w:rFonts w:ascii="Verdana" w:eastAsia="Times New Roman" w:hAnsi="Verdana" w:cs="Arial"/>
                <w:color w:val="000000"/>
                <w:sz w:val="18"/>
                <w:szCs w:val="18"/>
                <w:lang w:eastAsia="nb-NO"/>
              </w:rPr>
              <w:t xml:space="preserve"> avleveres til depot umiddelbart etter at periodiseringen er foretatt.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Hvis det er snakk om </w:t>
            </w:r>
            <w:proofErr w:type="spellStart"/>
            <w:r w:rsidRPr="003C0DA1">
              <w:rPr>
                <w:rFonts w:ascii="Verdana" w:eastAsia="Times New Roman" w:hAnsi="Verdana" w:cs="Arial"/>
                <w:color w:val="000000"/>
                <w:sz w:val="18"/>
                <w:szCs w:val="18"/>
                <w:lang w:eastAsia="nb-NO"/>
              </w:rPr>
              <w:t>IKT-systemer</w:t>
            </w:r>
            <w:proofErr w:type="spellEnd"/>
            <w:r w:rsidRPr="003C0DA1">
              <w:rPr>
                <w:rFonts w:ascii="Verdana" w:eastAsia="Times New Roman" w:hAnsi="Verdana" w:cs="Arial"/>
                <w:color w:val="000000"/>
                <w:sz w:val="18"/>
                <w:szCs w:val="18"/>
                <w:lang w:eastAsia="nb-NO"/>
              </w:rPr>
              <w:t xml:space="preserve"> som ikke har </w:t>
            </w:r>
            <w:proofErr w:type="spellStart"/>
            <w:r w:rsidRPr="003C0DA1">
              <w:rPr>
                <w:rFonts w:ascii="Verdana" w:eastAsia="Times New Roman" w:hAnsi="Verdana" w:cs="Arial"/>
                <w:color w:val="000000"/>
                <w:sz w:val="18"/>
                <w:szCs w:val="18"/>
                <w:lang w:eastAsia="nb-NO"/>
              </w:rPr>
              <w:t>periodiseringfunksjoner</w:t>
            </w:r>
            <w:proofErr w:type="spellEnd"/>
            <w:r w:rsidRPr="003C0DA1">
              <w:rPr>
                <w:rFonts w:ascii="Verdana" w:eastAsia="Times New Roman" w:hAnsi="Verdana" w:cs="Arial"/>
                <w:color w:val="000000"/>
                <w:sz w:val="18"/>
                <w:szCs w:val="18"/>
                <w:lang w:eastAsia="nb-NO"/>
              </w:rPr>
              <w:t xml:space="preserve"> vil det ikke være mulig å periodisere på normal måte. Derfor blir avleveringen mer en </w:t>
            </w:r>
            <w:r w:rsidRPr="003C0DA1">
              <w:rPr>
                <w:rFonts w:ascii="Verdana" w:eastAsia="Times New Roman" w:hAnsi="Verdana" w:cs="Arial"/>
                <w:color w:val="000000"/>
                <w:sz w:val="18"/>
                <w:szCs w:val="18"/>
                <w:lang w:eastAsia="nb-NO"/>
              </w:rPr>
              <w:lastRenderedPageBreak/>
              <w:t xml:space="preserve">sikkerhetskopi enn en avlevering.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Hvis et kommunalt </w:t>
            </w:r>
            <w:proofErr w:type="spellStart"/>
            <w:r w:rsidRPr="003C0DA1">
              <w:rPr>
                <w:rFonts w:ascii="Verdana" w:eastAsia="Times New Roman" w:hAnsi="Verdana" w:cs="Arial"/>
                <w:color w:val="000000"/>
                <w:sz w:val="18"/>
                <w:szCs w:val="18"/>
                <w:lang w:eastAsia="nb-NO"/>
              </w:rPr>
              <w:t>IKT-system</w:t>
            </w:r>
            <w:proofErr w:type="spellEnd"/>
            <w:r w:rsidRPr="003C0DA1">
              <w:rPr>
                <w:rFonts w:ascii="Verdana" w:eastAsia="Times New Roman" w:hAnsi="Verdana" w:cs="Arial"/>
                <w:color w:val="000000"/>
                <w:sz w:val="18"/>
                <w:szCs w:val="18"/>
                <w:lang w:eastAsia="nb-NO"/>
              </w:rPr>
              <w:t xml:space="preserve"> ikke bevarer historikk må kommunen avlevere dette mye oftere enn </w:t>
            </w:r>
            <w:proofErr w:type="spellStart"/>
            <w:r w:rsidRPr="003C0DA1">
              <w:rPr>
                <w:rFonts w:ascii="Verdana" w:eastAsia="Times New Roman" w:hAnsi="Verdana" w:cs="Arial"/>
                <w:color w:val="000000"/>
                <w:sz w:val="18"/>
                <w:szCs w:val="18"/>
                <w:lang w:eastAsia="nb-NO"/>
              </w:rPr>
              <w:t>IKT-systemene</w:t>
            </w:r>
            <w:proofErr w:type="spellEnd"/>
            <w:r w:rsidRPr="003C0DA1">
              <w:rPr>
                <w:rFonts w:ascii="Verdana" w:eastAsia="Times New Roman" w:hAnsi="Verdana" w:cs="Arial"/>
                <w:color w:val="000000"/>
                <w:sz w:val="18"/>
                <w:szCs w:val="18"/>
                <w:lang w:eastAsia="nb-NO"/>
              </w:rPr>
              <w:t xml:space="preserve"> som bevarer historikk (</w:t>
            </w:r>
            <w:proofErr w:type="spellStart"/>
            <w:r w:rsidRPr="003C0DA1">
              <w:rPr>
                <w:rFonts w:ascii="Verdana" w:eastAsia="Times New Roman" w:hAnsi="Verdana" w:cs="Arial"/>
                <w:color w:val="000000"/>
                <w:sz w:val="18"/>
                <w:szCs w:val="18"/>
                <w:lang w:eastAsia="nb-NO"/>
              </w:rPr>
              <w:t>jfr</w:t>
            </w:r>
            <w:proofErr w:type="spellEnd"/>
            <w:r w:rsidRPr="003C0DA1">
              <w:rPr>
                <w:rFonts w:ascii="Verdana" w:eastAsia="Times New Roman" w:hAnsi="Verdana" w:cs="Arial"/>
                <w:color w:val="000000"/>
                <w:sz w:val="18"/>
                <w:szCs w:val="18"/>
                <w:lang w:eastAsia="nb-NO"/>
              </w:rPr>
              <w:t xml:space="preserve"> </w:t>
            </w:r>
            <w:proofErr w:type="spellStart"/>
            <w:r w:rsidRPr="003C0DA1">
              <w:rPr>
                <w:rFonts w:ascii="Verdana" w:eastAsia="Times New Roman" w:hAnsi="Verdana" w:cs="Arial"/>
                <w:color w:val="000000"/>
                <w:sz w:val="18"/>
                <w:szCs w:val="18"/>
                <w:lang w:eastAsia="nb-NO"/>
              </w:rPr>
              <w:t>Noark</w:t>
            </w:r>
            <w:proofErr w:type="spellEnd"/>
            <w:r w:rsidRPr="003C0DA1">
              <w:rPr>
                <w:rFonts w:ascii="Verdana" w:eastAsia="Times New Roman" w:hAnsi="Verdana" w:cs="Arial"/>
                <w:color w:val="000000"/>
                <w:sz w:val="18"/>
                <w:szCs w:val="18"/>
                <w:lang w:eastAsia="nb-NO"/>
              </w:rPr>
              <w:t xml:space="preserve"> og de fleste fagsystemer). En vanlig avleveringssyklus for et slikt system vil være årlige avleveringer.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3) Bistå ved uttrekk av periodisert informasjon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Når man i </w:t>
            </w:r>
            <w:proofErr w:type="spellStart"/>
            <w:r w:rsidRPr="003C0DA1">
              <w:rPr>
                <w:rFonts w:ascii="Verdana" w:eastAsia="Times New Roman" w:hAnsi="Verdana" w:cs="Arial"/>
                <w:color w:val="000000"/>
                <w:sz w:val="18"/>
                <w:szCs w:val="18"/>
                <w:lang w:eastAsia="nb-NO"/>
              </w:rPr>
              <w:t>hht</w:t>
            </w:r>
            <w:proofErr w:type="spellEnd"/>
            <w:r w:rsidRPr="003C0DA1">
              <w:rPr>
                <w:rFonts w:ascii="Verdana" w:eastAsia="Times New Roman" w:hAnsi="Verdana" w:cs="Arial"/>
                <w:color w:val="000000"/>
                <w:sz w:val="18"/>
                <w:szCs w:val="18"/>
                <w:lang w:eastAsia="nb-NO"/>
              </w:rPr>
              <w:t xml:space="preserve"> </w:t>
            </w:r>
            <w:r w:rsidRPr="003C0DA1">
              <w:rPr>
                <w:rFonts w:ascii="Verdana" w:eastAsia="Times New Roman" w:hAnsi="Verdana" w:cs="Arial"/>
                <w:b/>
                <w:bCs/>
                <w:color w:val="000000"/>
                <w:sz w:val="18"/>
                <w:szCs w:val="18"/>
                <w:lang w:eastAsia="nb-NO"/>
              </w:rPr>
              <w:t>Noark4</w:t>
            </w:r>
            <w:r w:rsidRPr="003C0DA1">
              <w:rPr>
                <w:rFonts w:ascii="Verdana" w:eastAsia="Times New Roman" w:hAnsi="Verdana" w:cs="Arial"/>
                <w:color w:val="000000"/>
                <w:sz w:val="18"/>
                <w:szCs w:val="18"/>
                <w:lang w:eastAsia="nb-NO"/>
              </w:rPr>
              <w:t xml:space="preserve"> periodiserer </w:t>
            </w:r>
            <w:proofErr w:type="spellStart"/>
            <w:r w:rsidRPr="003C0DA1">
              <w:rPr>
                <w:rFonts w:ascii="Verdana" w:eastAsia="Times New Roman" w:hAnsi="Verdana" w:cs="Arial"/>
                <w:color w:val="000000"/>
                <w:sz w:val="18"/>
                <w:szCs w:val="18"/>
                <w:lang w:eastAsia="nb-NO"/>
              </w:rPr>
              <w:t>IKT-systemer</w:t>
            </w:r>
            <w:proofErr w:type="spellEnd"/>
            <w:r w:rsidRPr="003C0DA1">
              <w:rPr>
                <w:rFonts w:ascii="Verdana" w:eastAsia="Times New Roman" w:hAnsi="Verdana" w:cs="Arial"/>
                <w:color w:val="000000"/>
                <w:sz w:val="18"/>
                <w:szCs w:val="18"/>
                <w:lang w:eastAsia="nb-NO"/>
              </w:rPr>
              <w:t xml:space="preserve"> kopierer man alle avsluttede saker til en historisk base. Deretter sendes disse sakene til depot (dvs. IKA Trøndelag) på et definert format. Når depot mottar avleveringen skal den sjekkes på ulike måter for å se om avleveringen er i </w:t>
            </w:r>
            <w:proofErr w:type="spellStart"/>
            <w:r w:rsidRPr="003C0DA1">
              <w:rPr>
                <w:rFonts w:ascii="Verdana" w:eastAsia="Times New Roman" w:hAnsi="Verdana" w:cs="Arial"/>
                <w:color w:val="000000"/>
                <w:sz w:val="18"/>
                <w:szCs w:val="18"/>
                <w:lang w:eastAsia="nb-NO"/>
              </w:rPr>
              <w:t>hht</w:t>
            </w:r>
            <w:proofErr w:type="spellEnd"/>
            <w:r w:rsidRPr="003C0DA1">
              <w:rPr>
                <w:rFonts w:ascii="Verdana" w:eastAsia="Times New Roman" w:hAnsi="Verdana" w:cs="Arial"/>
                <w:color w:val="000000"/>
                <w:sz w:val="18"/>
                <w:szCs w:val="18"/>
                <w:lang w:eastAsia="nb-NO"/>
              </w:rPr>
              <w:t xml:space="preserve">. de standardkravene som Noark4 setter. Hvis så er tilfelle er avleveringen godkjent. Hvis avleveringen </w:t>
            </w:r>
            <w:proofErr w:type="spellStart"/>
            <w:r w:rsidRPr="003C0DA1">
              <w:rPr>
                <w:rFonts w:ascii="Verdana" w:eastAsia="Times New Roman" w:hAnsi="Verdana" w:cs="Arial"/>
                <w:color w:val="000000"/>
                <w:sz w:val="18"/>
                <w:szCs w:val="18"/>
                <w:lang w:eastAsia="nb-NO"/>
              </w:rPr>
              <w:t>deriomot</w:t>
            </w:r>
            <w:proofErr w:type="spellEnd"/>
            <w:r w:rsidRPr="003C0DA1">
              <w:rPr>
                <w:rFonts w:ascii="Verdana" w:eastAsia="Times New Roman" w:hAnsi="Verdana" w:cs="Arial"/>
                <w:color w:val="000000"/>
                <w:sz w:val="18"/>
                <w:szCs w:val="18"/>
                <w:lang w:eastAsia="nb-NO"/>
              </w:rPr>
              <w:t xml:space="preserve"> ikke passerer testen får kommunen tilbakemelding om hvilke feil som er oppdaget. Kommunen må deretter korrigere disse og gjennomføre en ny periodisering av avlevering som igjen skal godkjennes av depot. Denne prosedyren fortsetter helt til avleveringen er godkjent av depot.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Alle </w:t>
            </w:r>
            <w:r w:rsidRPr="003C0DA1">
              <w:rPr>
                <w:rFonts w:ascii="Verdana" w:eastAsia="Times New Roman" w:hAnsi="Verdana" w:cs="Arial"/>
                <w:b/>
                <w:bCs/>
                <w:color w:val="000000"/>
                <w:sz w:val="18"/>
                <w:szCs w:val="18"/>
                <w:lang w:eastAsia="nb-NO"/>
              </w:rPr>
              <w:t xml:space="preserve">andre </w:t>
            </w:r>
            <w:proofErr w:type="spellStart"/>
            <w:r w:rsidRPr="003C0DA1">
              <w:rPr>
                <w:rFonts w:ascii="Verdana" w:eastAsia="Times New Roman" w:hAnsi="Verdana" w:cs="Arial"/>
                <w:b/>
                <w:bCs/>
                <w:color w:val="000000"/>
                <w:sz w:val="18"/>
                <w:szCs w:val="18"/>
                <w:lang w:eastAsia="nb-NO"/>
              </w:rPr>
              <w:t>IKT-systemer</w:t>
            </w:r>
            <w:proofErr w:type="spellEnd"/>
            <w:r w:rsidRPr="003C0DA1">
              <w:rPr>
                <w:rFonts w:ascii="Verdana" w:eastAsia="Times New Roman" w:hAnsi="Verdana" w:cs="Arial"/>
                <w:color w:val="000000"/>
                <w:sz w:val="18"/>
                <w:szCs w:val="18"/>
                <w:lang w:eastAsia="nb-NO"/>
              </w:rPr>
              <w:t xml:space="preserve"> (Noark3 og lavere, fagsystemer og andre systemvarianter) skal behandles etter følgende metodikk:</w:t>
            </w:r>
            <w:r w:rsidRPr="003C0DA1">
              <w:rPr>
                <w:rFonts w:ascii="Verdana" w:eastAsia="Times New Roman" w:hAnsi="Verdana" w:cs="Arial"/>
                <w:color w:val="000000"/>
                <w:sz w:val="18"/>
                <w:szCs w:val="18"/>
                <w:lang w:eastAsia="nb-NO"/>
              </w:rPr>
              <w:br/>
              <w:t xml:space="preserve">Ved periodiseringstidspunktet skal kommunen sende et uttrekk i </w:t>
            </w:r>
            <w:proofErr w:type="spellStart"/>
            <w:r w:rsidRPr="003C0DA1">
              <w:rPr>
                <w:rFonts w:ascii="Verdana" w:eastAsia="Times New Roman" w:hAnsi="Verdana" w:cs="Arial"/>
                <w:color w:val="000000"/>
                <w:sz w:val="18"/>
                <w:szCs w:val="18"/>
                <w:lang w:eastAsia="nb-NO"/>
              </w:rPr>
              <w:t>XML-</w:t>
            </w:r>
            <w:proofErr w:type="gramStart"/>
            <w:r w:rsidRPr="003C0DA1">
              <w:rPr>
                <w:rFonts w:ascii="Verdana" w:eastAsia="Times New Roman" w:hAnsi="Verdana" w:cs="Arial"/>
                <w:color w:val="000000"/>
                <w:sz w:val="18"/>
                <w:szCs w:val="18"/>
                <w:lang w:eastAsia="nb-NO"/>
              </w:rPr>
              <w:t>format</w:t>
            </w:r>
            <w:proofErr w:type="spellEnd"/>
            <w:r w:rsidRPr="003C0DA1">
              <w:rPr>
                <w:rFonts w:ascii="Verdana" w:eastAsia="Times New Roman" w:hAnsi="Verdana" w:cs="Arial"/>
                <w:color w:val="000000"/>
                <w:sz w:val="18"/>
                <w:szCs w:val="18"/>
                <w:lang w:eastAsia="nb-NO"/>
              </w:rPr>
              <w:t xml:space="preserve"> ( </w:t>
            </w:r>
            <w:r w:rsidRPr="003C0DA1">
              <w:rPr>
                <w:rFonts w:ascii="Verdana" w:eastAsia="Times New Roman" w:hAnsi="Verdana" w:cs="Arial"/>
                <w:color w:val="000000"/>
                <w:sz w:val="18"/>
                <w:szCs w:val="18"/>
                <w:lang w:eastAsia="nb-NO"/>
              </w:rPr>
              <w:fldChar w:fldCharType="begin"/>
            </w:r>
            <w:proofErr w:type="gramEnd"/>
            <w:r w:rsidRPr="003C0DA1">
              <w:rPr>
                <w:rFonts w:ascii="Verdana" w:eastAsia="Times New Roman" w:hAnsi="Verdana" w:cs="Arial"/>
                <w:color w:val="000000"/>
                <w:sz w:val="18"/>
                <w:szCs w:val="18"/>
                <w:lang w:eastAsia="nb-NO"/>
              </w:rPr>
              <w:instrText xml:space="preserve"> HYPERLINK "http://admin.kommune.arkivplan.no/Om_XML_formatet.html" </w:instrText>
            </w:r>
            <w:r w:rsidRPr="003C0DA1">
              <w:rPr>
                <w:rFonts w:ascii="Verdana" w:eastAsia="Times New Roman" w:hAnsi="Verdana" w:cs="Arial"/>
                <w:color w:val="000000"/>
                <w:sz w:val="18"/>
                <w:szCs w:val="18"/>
                <w:lang w:eastAsia="nb-NO"/>
              </w:rPr>
              <w:fldChar w:fldCharType="separate"/>
            </w:r>
            <w:r w:rsidRPr="003C0DA1">
              <w:rPr>
                <w:rFonts w:ascii="Verdana" w:eastAsia="Times New Roman" w:hAnsi="Verdana" w:cs="Arial"/>
                <w:color w:val="4A5983"/>
                <w:sz w:val="18"/>
                <w:u w:val="single"/>
                <w:lang w:eastAsia="nb-NO"/>
              </w:rPr>
              <w:t xml:space="preserve">om </w:t>
            </w:r>
            <w:proofErr w:type="spellStart"/>
            <w:r w:rsidRPr="003C0DA1">
              <w:rPr>
                <w:rFonts w:ascii="Verdana" w:eastAsia="Times New Roman" w:hAnsi="Verdana" w:cs="Arial"/>
                <w:color w:val="4A5983"/>
                <w:sz w:val="18"/>
                <w:u w:val="single"/>
                <w:lang w:eastAsia="nb-NO"/>
              </w:rPr>
              <w:t>XML-formatet</w:t>
            </w:r>
            <w:proofErr w:type="spellEnd"/>
            <w:r w:rsidRPr="003C0DA1">
              <w:rPr>
                <w:rFonts w:ascii="Verdana" w:eastAsia="Times New Roman" w:hAnsi="Verdana" w:cs="Arial"/>
                <w:color w:val="000000"/>
                <w:sz w:val="18"/>
                <w:szCs w:val="18"/>
                <w:lang w:eastAsia="nb-NO"/>
              </w:rPr>
              <w:fldChar w:fldCharType="end"/>
            </w:r>
            <w:r w:rsidRPr="003C0DA1">
              <w:rPr>
                <w:rFonts w:ascii="Verdana" w:eastAsia="Times New Roman" w:hAnsi="Verdana" w:cs="Arial"/>
                <w:color w:val="000000"/>
                <w:sz w:val="18"/>
                <w:szCs w:val="18"/>
                <w:lang w:eastAsia="nb-NO"/>
              </w:rPr>
              <w:t xml:space="preserve">) av databasen til IKA Trøndelag på CD eller DVD. Hvis kommunen ikke har kompetanse på dette kan IKA Trøndelag bistå med </w:t>
            </w:r>
            <w:proofErr w:type="spellStart"/>
            <w:r w:rsidRPr="003C0DA1">
              <w:rPr>
                <w:rFonts w:ascii="Verdana" w:eastAsia="Times New Roman" w:hAnsi="Verdana" w:cs="Arial"/>
                <w:color w:val="000000"/>
                <w:sz w:val="18"/>
                <w:szCs w:val="18"/>
                <w:lang w:eastAsia="nb-NO"/>
              </w:rPr>
              <w:t>XML-uttrekket</w:t>
            </w:r>
            <w:proofErr w:type="spellEnd"/>
            <w:r w:rsidRPr="003C0DA1">
              <w:rPr>
                <w:rFonts w:ascii="Verdana" w:eastAsia="Times New Roman" w:hAnsi="Verdana" w:cs="Arial"/>
                <w:color w:val="000000"/>
                <w:sz w:val="18"/>
                <w:szCs w:val="18"/>
                <w:lang w:eastAsia="nb-NO"/>
              </w:rPr>
              <w:t xml:space="preserve"> hvis vi har kompetanse på databasen som brukes av systemet. IKA Trøndelag har imidlertid ingen plikt til å ha kompetanse på alle databasevariantene kommunene bruker, så hvis verken kommunen eller IKA Trøndelag har kompetanse til å trekke ut XML må kommunen innhente kompetanse fra eksterne </w:t>
            </w:r>
            <w:proofErr w:type="spellStart"/>
            <w:r w:rsidRPr="003C0DA1">
              <w:rPr>
                <w:rFonts w:ascii="Verdana" w:eastAsia="Times New Roman" w:hAnsi="Verdana" w:cs="Arial"/>
                <w:color w:val="000000"/>
                <w:sz w:val="18"/>
                <w:szCs w:val="18"/>
                <w:lang w:eastAsia="nb-NO"/>
              </w:rPr>
              <w:t>levereandører</w:t>
            </w:r>
            <w:proofErr w:type="spellEnd"/>
            <w:r w:rsidRPr="003C0DA1">
              <w:rPr>
                <w:rFonts w:ascii="Verdana" w:eastAsia="Times New Roman" w:hAnsi="Verdana" w:cs="Arial"/>
                <w:color w:val="000000"/>
                <w:sz w:val="18"/>
                <w:szCs w:val="18"/>
                <w:lang w:eastAsia="nb-NO"/>
              </w:rPr>
              <w:t xml:space="preserve">.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Dokumentasjon som skal følge avleveringen. </w:t>
            </w:r>
          </w:p>
          <w:p w:rsidR="003C0DA1" w:rsidRPr="003C0DA1" w:rsidRDefault="003C0DA1" w:rsidP="003C0DA1">
            <w:pPr>
              <w:spacing w:before="120" w:after="120" w:line="300" w:lineRule="atLeast"/>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t xml:space="preserve">For at det skal være mulig for andre å gå inn i informasjon som er avlevert fra et </w:t>
            </w:r>
            <w:proofErr w:type="spellStart"/>
            <w:r w:rsidRPr="003C0DA1">
              <w:rPr>
                <w:rFonts w:ascii="Verdana" w:eastAsia="Times New Roman" w:hAnsi="Verdana" w:cs="Arial"/>
                <w:color w:val="000000"/>
                <w:sz w:val="18"/>
                <w:szCs w:val="18"/>
                <w:lang w:eastAsia="nb-NO"/>
              </w:rPr>
              <w:t>IKT-system</w:t>
            </w:r>
            <w:proofErr w:type="spellEnd"/>
            <w:r w:rsidRPr="003C0DA1">
              <w:rPr>
                <w:rFonts w:ascii="Verdana" w:eastAsia="Times New Roman" w:hAnsi="Verdana" w:cs="Arial"/>
                <w:color w:val="000000"/>
                <w:sz w:val="18"/>
                <w:szCs w:val="18"/>
                <w:lang w:eastAsia="nb-NO"/>
              </w:rPr>
              <w:t xml:space="preserve"> må kommunen legge ved en del dokumentasjon til avleveringen. Den dokumentasjonen det dreier seg om er:</w:t>
            </w:r>
            <w:r w:rsidRPr="003C0DA1">
              <w:rPr>
                <w:rFonts w:ascii="Verdana" w:eastAsia="Times New Roman" w:hAnsi="Verdana" w:cs="Arial"/>
                <w:color w:val="000000"/>
                <w:sz w:val="18"/>
                <w:szCs w:val="18"/>
                <w:lang w:eastAsia="nb-NO"/>
              </w:rPr>
              <w:br/>
              <w:t>1- Brukerdokumentasjon</w:t>
            </w:r>
            <w:r w:rsidRPr="003C0DA1">
              <w:rPr>
                <w:rFonts w:ascii="Verdana" w:eastAsia="Times New Roman" w:hAnsi="Verdana" w:cs="Arial"/>
                <w:color w:val="000000"/>
                <w:sz w:val="18"/>
                <w:szCs w:val="18"/>
                <w:lang w:eastAsia="nb-NO"/>
              </w:rPr>
              <w:br/>
              <w:t>2- Systemdokumentasjon</w:t>
            </w:r>
            <w:r w:rsidRPr="003C0DA1">
              <w:rPr>
                <w:rFonts w:ascii="Verdana" w:eastAsia="Times New Roman" w:hAnsi="Verdana" w:cs="Arial"/>
                <w:color w:val="000000"/>
                <w:sz w:val="18"/>
                <w:szCs w:val="18"/>
                <w:lang w:eastAsia="nb-NO"/>
              </w:rPr>
              <w:br/>
              <w:t>3- Dokumentasjon av organisasjonen i den perioden avleveringen er fra.</w:t>
            </w:r>
            <w:r w:rsidRPr="003C0DA1">
              <w:rPr>
                <w:rFonts w:ascii="Verdana" w:eastAsia="Times New Roman" w:hAnsi="Verdana" w:cs="Arial"/>
                <w:color w:val="000000"/>
                <w:sz w:val="18"/>
                <w:szCs w:val="18"/>
                <w:lang w:eastAsia="nb-NO"/>
              </w:rPr>
              <w:br/>
              <w:t xml:space="preserve">4- Når det gjelder fagsystemer skal kommunen også levere med dokumentasjon av hvilke enheter som har brukt systemet, hvilken type informasjon som er registrert (sakstyper, </w:t>
            </w:r>
            <w:proofErr w:type="spellStart"/>
            <w:r w:rsidRPr="003C0DA1">
              <w:rPr>
                <w:rFonts w:ascii="Verdana" w:eastAsia="Times New Roman" w:hAnsi="Verdana" w:cs="Arial"/>
                <w:color w:val="000000"/>
                <w:sz w:val="18"/>
                <w:szCs w:val="18"/>
                <w:lang w:eastAsia="nb-NO"/>
              </w:rPr>
              <w:t>korrespondasetyper</w:t>
            </w:r>
            <w:proofErr w:type="spellEnd"/>
            <w:r w:rsidRPr="003C0DA1">
              <w:rPr>
                <w:rFonts w:ascii="Verdana" w:eastAsia="Times New Roman" w:hAnsi="Verdana" w:cs="Arial"/>
                <w:color w:val="000000"/>
                <w:sz w:val="18"/>
                <w:szCs w:val="18"/>
                <w:lang w:eastAsia="nb-NO"/>
              </w:rPr>
              <w:t xml:space="preserve"> og lignende). </w:t>
            </w:r>
          </w:p>
          <w:p w:rsidR="003C0DA1" w:rsidRPr="003C0DA1" w:rsidRDefault="003C0DA1" w:rsidP="003C0DA1">
            <w:pPr>
              <w:spacing w:after="0" w:line="240" w:lineRule="auto"/>
              <w:rPr>
                <w:rFonts w:ascii="Verdana" w:eastAsia="Times New Roman" w:hAnsi="Verdana" w:cs="Arial"/>
                <w:color w:val="000000"/>
                <w:sz w:val="18"/>
                <w:szCs w:val="18"/>
                <w:lang w:eastAsia="nb-NO"/>
              </w:rPr>
            </w:pPr>
          </w:p>
        </w:tc>
        <w:tc>
          <w:tcPr>
            <w:tcW w:w="1800" w:type="dxa"/>
            <w:hideMark/>
          </w:tcPr>
          <w:p w:rsidR="003C0DA1" w:rsidRPr="003C0DA1" w:rsidRDefault="003C0DA1" w:rsidP="003C0DA1">
            <w:pPr>
              <w:spacing w:after="0" w:line="240" w:lineRule="auto"/>
              <w:rPr>
                <w:rFonts w:ascii="Verdana" w:eastAsia="Times New Roman" w:hAnsi="Verdana" w:cs="Arial"/>
                <w:color w:val="000000"/>
                <w:sz w:val="18"/>
                <w:szCs w:val="18"/>
                <w:lang w:eastAsia="nb-NO"/>
              </w:rPr>
            </w:pPr>
          </w:p>
        </w:tc>
      </w:tr>
    </w:tbl>
    <w:p w:rsidR="003C0DA1" w:rsidRPr="003C0DA1" w:rsidRDefault="003C0DA1" w:rsidP="003C0DA1">
      <w:pPr>
        <w:pBdr>
          <w:bottom w:val="single" w:sz="6" w:space="1" w:color="auto"/>
        </w:pBdr>
        <w:spacing w:after="0" w:line="240" w:lineRule="auto"/>
        <w:jc w:val="center"/>
        <w:rPr>
          <w:rFonts w:ascii="Arial" w:eastAsia="Times New Roman" w:hAnsi="Arial" w:cs="Arial"/>
          <w:vanish/>
          <w:sz w:val="16"/>
          <w:szCs w:val="16"/>
          <w:lang w:eastAsia="nb-NO"/>
        </w:rPr>
      </w:pPr>
      <w:r w:rsidRPr="003C0DA1">
        <w:rPr>
          <w:rFonts w:ascii="Arial" w:eastAsia="Times New Roman" w:hAnsi="Arial" w:cs="Arial"/>
          <w:vanish/>
          <w:sz w:val="16"/>
          <w:szCs w:val="16"/>
          <w:lang w:eastAsia="nb-NO"/>
        </w:rPr>
        <w:lastRenderedPageBreak/>
        <w:t>Øverst i skjemaet</w:t>
      </w:r>
    </w:p>
    <w:p w:rsidR="003C0DA1" w:rsidRPr="003C0DA1" w:rsidRDefault="003C0DA1" w:rsidP="003C0DA1">
      <w:pPr>
        <w:spacing w:after="0" w:line="240" w:lineRule="auto"/>
        <w:rPr>
          <w:rFonts w:ascii="Verdana" w:eastAsia="Times New Roman" w:hAnsi="Verdana" w:cs="Arial"/>
          <w:color w:val="000000"/>
          <w:sz w:val="18"/>
          <w:szCs w:val="18"/>
          <w:lang w:eastAsia="nb-NO"/>
        </w:rPr>
      </w:pPr>
      <w:r w:rsidRPr="003C0DA1">
        <w:rPr>
          <w:rFonts w:ascii="Verdana" w:eastAsia="Times New Roman" w:hAnsi="Verdana" w:cs="Arial"/>
          <w:color w:val="000000"/>
          <w:sz w:val="18"/>
          <w:szCs w:val="18"/>
          <w:lang w:eastAsia="nb-NO"/>
        </w:rPr>
        <w:object w:dxaOrig="1440" w:dyaOrig="1440">
          <v:shape id="_x0000_i1029" type="#_x0000_t75" style="width:1in;height:18pt" o:ole="">
            <v:imagedata r:id="rId6" o:title=""/>
          </v:shape>
          <w:control r:id="rId7" w:name="DefaultOcxName1" w:shapeid="_x0000_i1029"/>
        </w:object>
      </w:r>
    </w:p>
    <w:p w:rsidR="00553EC8" w:rsidRDefault="00553EC8"/>
    <w:sectPr w:rsidR="00553EC8" w:rsidSect="00553E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0DA1"/>
    <w:rsid w:val="00177302"/>
    <w:rsid w:val="00191B2C"/>
    <w:rsid w:val="00247366"/>
    <w:rsid w:val="00295723"/>
    <w:rsid w:val="003945B8"/>
    <w:rsid w:val="003C0DA1"/>
    <w:rsid w:val="004A24DE"/>
    <w:rsid w:val="004A40B9"/>
    <w:rsid w:val="00502762"/>
    <w:rsid w:val="00536EB7"/>
    <w:rsid w:val="00553EC8"/>
    <w:rsid w:val="00712C55"/>
    <w:rsid w:val="00794093"/>
    <w:rsid w:val="00926D73"/>
    <w:rsid w:val="00946897"/>
    <w:rsid w:val="009F405E"/>
    <w:rsid w:val="00BE28EB"/>
    <w:rsid w:val="00CD3324"/>
    <w:rsid w:val="00F07FBF"/>
    <w:rsid w:val="00F15BD9"/>
    <w:rsid w:val="00FF543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EC8"/>
  </w:style>
  <w:style w:type="paragraph" w:styleId="Overskrift1">
    <w:name w:val="heading 1"/>
    <w:basedOn w:val="Normal"/>
    <w:link w:val="Overskrift1Tegn"/>
    <w:uiPriority w:val="9"/>
    <w:qFormat/>
    <w:rsid w:val="003C0DA1"/>
    <w:pPr>
      <w:spacing w:before="100" w:beforeAutospacing="1" w:after="100" w:afterAutospacing="1" w:line="240" w:lineRule="auto"/>
      <w:outlineLvl w:val="0"/>
    </w:pPr>
    <w:rPr>
      <w:rFonts w:ascii="Verdana" w:eastAsia="Times New Roman" w:hAnsi="Verdana" w:cs="Times New Roman"/>
      <w:b/>
      <w:bCs/>
      <w:color w:val="4A5A80"/>
      <w:kern w:val="36"/>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C0DA1"/>
    <w:rPr>
      <w:rFonts w:ascii="Verdana" w:eastAsia="Times New Roman" w:hAnsi="Verdana" w:cs="Times New Roman"/>
      <w:b/>
      <w:bCs/>
      <w:color w:val="4A5A80"/>
      <w:kern w:val="36"/>
      <w:sz w:val="24"/>
      <w:szCs w:val="24"/>
      <w:lang w:eastAsia="nb-NO"/>
    </w:rPr>
  </w:style>
  <w:style w:type="character" w:styleId="Hyperkobling">
    <w:name w:val="Hyperlink"/>
    <w:basedOn w:val="Standardskriftforavsnitt"/>
    <w:uiPriority w:val="99"/>
    <w:semiHidden/>
    <w:unhideWhenUsed/>
    <w:rsid w:val="003C0DA1"/>
    <w:rPr>
      <w:rFonts w:ascii="Verdana" w:hAnsi="Verdana" w:hint="default"/>
      <w:strike w:val="0"/>
      <w:dstrike w:val="0"/>
      <w:color w:val="4A5983"/>
      <w:u w:val="single"/>
      <w:effect w:val="none"/>
    </w:rPr>
  </w:style>
  <w:style w:type="paragraph" w:styleId="NormalWeb">
    <w:name w:val="Normal (Web)"/>
    <w:basedOn w:val="Normal"/>
    <w:uiPriority w:val="99"/>
    <w:semiHidden/>
    <w:unhideWhenUsed/>
    <w:rsid w:val="003C0DA1"/>
    <w:pPr>
      <w:spacing w:before="120" w:after="120" w:line="300" w:lineRule="atLeast"/>
    </w:pPr>
    <w:rPr>
      <w:rFonts w:ascii="Times New Roman" w:eastAsia="Times New Roman" w:hAnsi="Times New Roman" w:cs="Times New Roman"/>
      <w:sz w:val="24"/>
      <w:szCs w:val="24"/>
      <w:lang w:eastAsia="nb-NO"/>
    </w:rPr>
  </w:style>
  <w:style w:type="paragraph" w:styleId="z-verstiskjemaet">
    <w:name w:val="HTML Top of Form"/>
    <w:basedOn w:val="Normal"/>
    <w:next w:val="Normal"/>
    <w:link w:val="z-verstiskjemaetTegn"/>
    <w:hidden/>
    <w:uiPriority w:val="99"/>
    <w:semiHidden/>
    <w:unhideWhenUsed/>
    <w:rsid w:val="003C0DA1"/>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semiHidden/>
    <w:rsid w:val="003C0DA1"/>
    <w:rPr>
      <w:rFonts w:ascii="Arial" w:eastAsia="Times New Roman" w:hAnsi="Arial" w:cs="Arial"/>
      <w:vanish/>
      <w:sz w:val="16"/>
      <w:szCs w:val="16"/>
      <w:lang w:eastAsia="nb-NO"/>
    </w:rPr>
  </w:style>
</w:styles>
</file>

<file path=word/webSettings.xml><?xml version="1.0" encoding="utf-8"?>
<w:webSettings xmlns:r="http://schemas.openxmlformats.org/officeDocument/2006/relationships" xmlns:w="http://schemas.openxmlformats.org/wordprocessingml/2006/main">
  <w:divs>
    <w:div w:id="1714185065">
      <w:bodyDiv w:val="1"/>
      <w:marLeft w:val="0"/>
      <w:marRight w:val="0"/>
      <w:marTop w:val="0"/>
      <w:marBottom w:val="0"/>
      <w:divBdr>
        <w:top w:val="none" w:sz="0" w:space="0" w:color="auto"/>
        <w:left w:val="none" w:sz="0" w:space="0" w:color="auto"/>
        <w:bottom w:val="none" w:sz="0" w:space="0" w:color="auto"/>
        <w:right w:val="none" w:sz="0" w:space="0" w:color="auto"/>
      </w:divBdr>
      <w:divsChild>
        <w:div w:id="1576893819">
          <w:marLeft w:val="0"/>
          <w:marRight w:val="0"/>
          <w:marTop w:val="0"/>
          <w:marBottom w:val="0"/>
          <w:divBdr>
            <w:top w:val="none" w:sz="0" w:space="0" w:color="auto"/>
            <w:left w:val="none" w:sz="0" w:space="0" w:color="auto"/>
            <w:bottom w:val="none" w:sz="0" w:space="0" w:color="auto"/>
            <w:right w:val="none" w:sz="0" w:space="0" w:color="auto"/>
          </w:divBdr>
        </w:div>
        <w:div w:id="302393910">
          <w:marLeft w:val="0"/>
          <w:marRight w:val="0"/>
          <w:marTop w:val="0"/>
          <w:marBottom w:val="0"/>
          <w:divBdr>
            <w:top w:val="none" w:sz="0" w:space="0" w:color="auto"/>
            <w:left w:val="none" w:sz="0" w:space="0" w:color="auto"/>
            <w:bottom w:val="none" w:sz="0" w:space="0" w:color="auto"/>
            <w:right w:val="none" w:sz="0" w:space="0" w:color="auto"/>
          </w:divBdr>
          <w:divsChild>
            <w:div w:id="1290628751">
              <w:marLeft w:val="0"/>
              <w:marRight w:val="0"/>
              <w:marTop w:val="120"/>
              <w:marBottom w:val="240"/>
              <w:divBdr>
                <w:top w:val="none" w:sz="0" w:space="0" w:color="auto"/>
                <w:left w:val="none" w:sz="0" w:space="0" w:color="auto"/>
                <w:bottom w:val="none" w:sz="0" w:space="0" w:color="auto"/>
                <w:right w:val="none" w:sz="0" w:space="0" w:color="auto"/>
              </w:divBdr>
              <w:divsChild>
                <w:div w:id="462037797">
                  <w:marLeft w:val="0"/>
                  <w:marRight w:val="0"/>
                  <w:marTop w:val="0"/>
                  <w:marBottom w:val="0"/>
                  <w:divBdr>
                    <w:top w:val="none" w:sz="0" w:space="0" w:color="auto"/>
                    <w:left w:val="none" w:sz="0" w:space="0" w:color="auto"/>
                    <w:bottom w:val="none" w:sz="0" w:space="0" w:color="auto"/>
                    <w:right w:val="none" w:sz="0" w:space="0" w:color="auto"/>
                  </w:divBdr>
                  <w:divsChild>
                    <w:div w:id="502010472">
                      <w:marLeft w:val="0"/>
                      <w:marRight w:val="0"/>
                      <w:marTop w:val="0"/>
                      <w:marBottom w:val="0"/>
                      <w:divBdr>
                        <w:top w:val="none" w:sz="0" w:space="0" w:color="auto"/>
                        <w:left w:val="none" w:sz="0" w:space="0" w:color="auto"/>
                        <w:bottom w:val="none" w:sz="0" w:space="0" w:color="auto"/>
                        <w:right w:val="none" w:sz="0" w:space="0" w:color="auto"/>
                      </w:divBdr>
                      <w:divsChild>
                        <w:div w:id="888028615">
                          <w:marLeft w:val="0"/>
                          <w:marRight w:val="0"/>
                          <w:marTop w:val="0"/>
                          <w:marBottom w:val="0"/>
                          <w:divBdr>
                            <w:top w:val="none" w:sz="0" w:space="0" w:color="auto"/>
                            <w:left w:val="none" w:sz="0" w:space="0" w:color="auto"/>
                            <w:bottom w:val="none" w:sz="0" w:space="0" w:color="auto"/>
                            <w:right w:val="none" w:sz="0" w:space="0" w:color="auto"/>
                          </w:divBdr>
                          <w:divsChild>
                            <w:div w:id="544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4168</Characters>
  <Application>Microsoft Office Word</Application>
  <DocSecurity>0</DocSecurity>
  <Lines>34</Lines>
  <Paragraphs>9</Paragraphs>
  <ScaleCrop>false</ScaleCrop>
  <Company>Rennebu kommune</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gkr</dc:creator>
  <cp:lastModifiedBy>gkr</cp:lastModifiedBy>
  <cp:revision>1</cp:revision>
  <dcterms:created xsi:type="dcterms:W3CDTF">2012-11-21T12:01:00Z</dcterms:created>
  <dcterms:modified xsi:type="dcterms:W3CDTF">2012-11-21T12:02:00Z</dcterms:modified>
</cp:coreProperties>
</file>