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6B2" w:rsidRDefault="007516B2" w:rsidP="007516B2">
      <w:pPr>
        <w:rPr>
          <w:b/>
          <w:sz w:val="36"/>
        </w:rPr>
      </w:pPr>
      <w:r>
        <w:rPr>
          <w:b/>
          <w:sz w:val="36"/>
        </w:rPr>
        <w:t>BØMLO KOMMUNE</w:t>
      </w:r>
    </w:p>
    <w:p w:rsidR="007516B2" w:rsidRDefault="007516B2" w:rsidP="007516B2">
      <w:pPr>
        <w:rPr>
          <w:b/>
          <w:sz w:val="28"/>
        </w:rPr>
      </w:pPr>
      <w:r>
        <w:rPr>
          <w:b/>
          <w:sz w:val="28"/>
        </w:rPr>
        <w:t>ADMINISTRASJONSSJEFEN</w:t>
      </w:r>
    </w:p>
    <w:p w:rsidR="007516B2" w:rsidRDefault="007516B2" w:rsidP="007516B2"/>
    <w:p w:rsidR="007516B2" w:rsidRDefault="007516B2" w:rsidP="007516B2"/>
    <w:p w:rsidR="007516B2" w:rsidRDefault="007516B2" w:rsidP="007516B2"/>
    <w:p w:rsidR="007516B2" w:rsidRDefault="007516B2" w:rsidP="007516B2"/>
    <w:p w:rsidR="007516B2" w:rsidRDefault="007516B2" w:rsidP="007516B2"/>
    <w:p w:rsidR="007516B2" w:rsidRDefault="007516B2" w:rsidP="007516B2"/>
    <w:p w:rsidR="007516B2" w:rsidRDefault="007516B2" w:rsidP="007516B2">
      <w:pPr>
        <w:jc w:val="center"/>
        <w:rPr>
          <w:b/>
          <w:sz w:val="36"/>
        </w:rPr>
      </w:pPr>
      <w:r>
        <w:rPr>
          <w:b/>
          <w:sz w:val="36"/>
        </w:rPr>
        <w:t>RUTINAR FOR KOMMUNAL SAKSBEHANDLING</w:t>
      </w:r>
    </w:p>
    <w:p w:rsidR="007516B2" w:rsidRDefault="007516B2" w:rsidP="007516B2"/>
    <w:p w:rsidR="007516B2" w:rsidRDefault="007516B2" w:rsidP="007516B2"/>
    <w:p w:rsidR="007516B2" w:rsidRDefault="007516B2" w:rsidP="007516B2">
      <w:pPr>
        <w:rPr>
          <w:b/>
        </w:rPr>
      </w:pPr>
      <w:r>
        <w:rPr>
          <w:b/>
        </w:rPr>
        <w:t>1.   GENERELT</w:t>
      </w:r>
    </w:p>
    <w:p w:rsidR="007516B2" w:rsidRDefault="007516B2" w:rsidP="007516B2">
      <w:pPr>
        <w:rPr>
          <w:b/>
        </w:rPr>
      </w:pPr>
    </w:p>
    <w:p w:rsidR="007516B2" w:rsidRDefault="007516B2" w:rsidP="007516B2">
      <w:r>
        <w:rPr>
          <w:b/>
        </w:rPr>
        <w:t>1.1  Definisjon:</w:t>
      </w:r>
    </w:p>
    <w:p w:rsidR="007516B2" w:rsidRDefault="007516B2" w:rsidP="007516B2">
      <w:r>
        <w:t xml:space="preserve">Med saksbehandling er i dette notatet meint både </w:t>
      </w:r>
      <w:r>
        <w:rPr>
          <w:b/>
        </w:rPr>
        <w:t>administrativ saksbehandling</w:t>
      </w:r>
      <w:r>
        <w:t xml:space="preserve"> (vedtak i saker der avgjerdsretten ligg til administrasjonen etter delegert fullmakt eller etter sedvane), og </w:t>
      </w:r>
      <w:r>
        <w:rPr>
          <w:b/>
        </w:rPr>
        <w:t>saksførebuing for folkevalde organ</w:t>
      </w:r>
      <w:r>
        <w:t xml:space="preserve">.  </w:t>
      </w:r>
    </w:p>
    <w:p w:rsidR="007516B2" w:rsidRDefault="007516B2" w:rsidP="007516B2"/>
    <w:p w:rsidR="007516B2" w:rsidRDefault="007516B2" w:rsidP="007516B2">
      <w:pPr>
        <w:rPr>
          <w:b/>
        </w:rPr>
      </w:pPr>
      <w:r>
        <w:rPr>
          <w:b/>
        </w:rPr>
        <w:t>1.2  Overordna prinsipp for all kommunal saksbehandling:</w:t>
      </w:r>
    </w:p>
    <w:p w:rsidR="007516B2" w:rsidRDefault="007516B2" w:rsidP="007516B2">
      <w:r>
        <w:t xml:space="preserve">Før vedtak eller framlegg til vedtak vert gjort skal saka vera så godt opplyst som råd er (jf. m.a. </w:t>
      </w:r>
      <w:proofErr w:type="spellStart"/>
      <w:r>
        <w:t>Fvl</w:t>
      </w:r>
      <w:proofErr w:type="spellEnd"/>
      <w:r>
        <w:t>. §§ 17 og 37).  Munnlege samtalar, telefonsamtalar, konferansar o.l. skal dokumen</w:t>
      </w:r>
      <w:r>
        <w:softHyphen/>
        <w:t>terast (</w:t>
      </w:r>
      <w:proofErr w:type="spellStart"/>
      <w:r>
        <w:t>Fvl</w:t>
      </w:r>
      <w:proofErr w:type="spellEnd"/>
      <w:r>
        <w:t>. § 22).</w:t>
      </w:r>
    </w:p>
    <w:p w:rsidR="007516B2" w:rsidRDefault="007516B2" w:rsidP="007516B2"/>
    <w:p w:rsidR="007516B2" w:rsidRDefault="007516B2" w:rsidP="007516B2">
      <w:pPr>
        <w:rPr>
          <w:b/>
        </w:rPr>
      </w:pPr>
      <w:r>
        <w:rPr>
          <w:b/>
        </w:rPr>
        <w:t>1.3  Lovbestemte faglege vurderingar og råd:</w:t>
      </w:r>
    </w:p>
    <w:p w:rsidR="007516B2" w:rsidRDefault="007516B2" w:rsidP="007516B2">
      <w:r>
        <w:t>Innafor fleire saksområde ligg det føre plikt til å innhenta vurdering, råd eller fråsegn frå statlege, fylkeskommunale eller kommunale organ eller fagpersonar før vedtak vert gjort eller tilråding skriven.  Som hovudregel skal slike fråsegner/vurderingar innarbeidast i saksut</w:t>
      </w:r>
      <w:r>
        <w:softHyphen/>
        <w:t xml:space="preserve">greiinga in extenso (ved administrativ saksbehandling - sjå </w:t>
      </w:r>
      <w:proofErr w:type="spellStart"/>
      <w:r>
        <w:t>hovudkap</w:t>
      </w:r>
      <w:proofErr w:type="spellEnd"/>
      <w:r>
        <w:t xml:space="preserve">. 4 nedanfor - kan dette likevel utelatast i kurante saker).  Døme på slike organ/fagpersonar (lista er </w:t>
      </w:r>
      <w:r>
        <w:rPr>
          <w:b/>
        </w:rPr>
        <w:t>ikkje</w:t>
      </w:r>
      <w:r>
        <w:t xml:space="preserve"> uttømande):</w:t>
      </w:r>
    </w:p>
    <w:p w:rsidR="007516B2" w:rsidRDefault="007516B2" w:rsidP="007516B2"/>
    <w:p w:rsidR="007516B2" w:rsidRDefault="007516B2" w:rsidP="007516B2">
      <w:pPr>
        <w:numPr>
          <w:ilvl w:val="0"/>
          <w:numId w:val="1"/>
        </w:numPr>
      </w:pPr>
      <w:r>
        <w:t>Fylkesmannen (spesielt miljøvernavdelinga og landbruksavdelinga)</w:t>
      </w:r>
    </w:p>
    <w:p w:rsidR="007516B2" w:rsidRDefault="007516B2" w:rsidP="007516B2">
      <w:pPr>
        <w:numPr>
          <w:ilvl w:val="0"/>
          <w:numId w:val="1"/>
        </w:numPr>
      </w:pPr>
      <w:r>
        <w:t>Vegsjefen</w:t>
      </w:r>
    </w:p>
    <w:p w:rsidR="007516B2" w:rsidRDefault="007516B2" w:rsidP="007516B2">
      <w:pPr>
        <w:numPr>
          <w:ilvl w:val="0"/>
          <w:numId w:val="1"/>
        </w:numPr>
      </w:pPr>
      <w:r>
        <w:t>Fylkeskommunen si avdeling for regional utvikling</w:t>
      </w:r>
    </w:p>
    <w:p w:rsidR="007516B2" w:rsidRDefault="007516B2" w:rsidP="007516B2">
      <w:pPr>
        <w:numPr>
          <w:ilvl w:val="0"/>
          <w:numId w:val="1"/>
        </w:numPr>
      </w:pPr>
      <w:r>
        <w:t>Eldrerådet</w:t>
      </w:r>
    </w:p>
    <w:p w:rsidR="007516B2" w:rsidRDefault="007516B2" w:rsidP="007516B2">
      <w:pPr>
        <w:numPr>
          <w:ilvl w:val="0"/>
          <w:numId w:val="1"/>
        </w:numPr>
      </w:pPr>
      <w:r>
        <w:t>Miljøvernleiaren</w:t>
      </w:r>
    </w:p>
    <w:p w:rsidR="007516B2" w:rsidRDefault="007516B2" w:rsidP="007516B2">
      <w:pPr>
        <w:numPr>
          <w:ilvl w:val="0"/>
          <w:numId w:val="1"/>
        </w:numPr>
      </w:pPr>
      <w:r>
        <w:t>Landbrukssjefen</w:t>
      </w:r>
    </w:p>
    <w:p w:rsidR="007516B2" w:rsidRDefault="007516B2" w:rsidP="007516B2">
      <w:pPr>
        <w:numPr>
          <w:ilvl w:val="0"/>
          <w:numId w:val="1"/>
        </w:numPr>
      </w:pPr>
      <w:r>
        <w:t>Kommunelege I</w:t>
      </w:r>
    </w:p>
    <w:p w:rsidR="007516B2" w:rsidRDefault="007516B2" w:rsidP="007516B2">
      <w:pPr>
        <w:numPr>
          <w:ilvl w:val="0"/>
          <w:numId w:val="1"/>
        </w:numPr>
      </w:pPr>
      <w:r>
        <w:t>Brannsjefen</w:t>
      </w:r>
    </w:p>
    <w:p w:rsidR="007516B2" w:rsidRDefault="007516B2" w:rsidP="007516B2"/>
    <w:p w:rsidR="007516B2" w:rsidRDefault="007516B2" w:rsidP="007516B2">
      <w:pPr>
        <w:numPr>
          <w:ilvl w:val="12"/>
          <w:numId w:val="0"/>
        </w:numPr>
        <w:rPr>
          <w:b/>
        </w:rPr>
      </w:pPr>
      <w:r>
        <w:rPr>
          <w:b/>
        </w:rPr>
        <w:t>1.4  Andre faglege vurderingar:</w:t>
      </w:r>
    </w:p>
    <w:p w:rsidR="007516B2" w:rsidRDefault="007516B2" w:rsidP="007516B2">
      <w:pPr>
        <w:numPr>
          <w:ilvl w:val="12"/>
          <w:numId w:val="0"/>
        </w:numPr>
      </w:pPr>
      <w:r>
        <w:t>I mange saker er det også nødvendig å henta inn interne råd og vurderingar før vedtak vert gjorde.  Dette gjeld m.a. juridiske og økonomiske vurderingar (t.d. skal økonomisjefen alltid konsulterast ved endringar i budsjettet eller andre økonomiske disposisjonar som har konsekvensar utover eigen seksjon eller avdeling).  Av og til er det også nødvendig å henta inn vurdering og råd frå eksterne sakkunnige (t.d. ein advokat).</w:t>
      </w:r>
    </w:p>
    <w:p w:rsidR="007516B2" w:rsidRDefault="007516B2" w:rsidP="007516B2">
      <w:pPr>
        <w:numPr>
          <w:ilvl w:val="12"/>
          <w:numId w:val="0"/>
        </w:numPr>
      </w:pPr>
    </w:p>
    <w:p w:rsidR="007516B2" w:rsidRDefault="007516B2" w:rsidP="007516B2">
      <w:pPr>
        <w:numPr>
          <w:ilvl w:val="12"/>
          <w:numId w:val="0"/>
        </w:numPr>
      </w:pPr>
      <w:r>
        <w:t>I kva grad slike interne råd og vurderingar skal siterast i saksutgreiinga er ei vurderingssak, men ein skal som hovudregel vera varsam med dette.</w:t>
      </w:r>
    </w:p>
    <w:p w:rsidR="007516B2" w:rsidRDefault="007516B2" w:rsidP="007516B2">
      <w:pPr>
        <w:numPr>
          <w:ilvl w:val="12"/>
          <w:numId w:val="0"/>
        </w:numPr>
      </w:pPr>
      <w:r>
        <w:br w:type="page"/>
      </w:r>
    </w:p>
    <w:p w:rsidR="007516B2" w:rsidRDefault="007516B2" w:rsidP="007516B2">
      <w:pPr>
        <w:numPr>
          <w:ilvl w:val="12"/>
          <w:numId w:val="0"/>
        </w:numPr>
        <w:rPr>
          <w:b/>
        </w:rPr>
      </w:pPr>
      <w:r>
        <w:rPr>
          <w:b/>
        </w:rPr>
        <w:lastRenderedPageBreak/>
        <w:t>1.5  Høyringar:</w:t>
      </w:r>
    </w:p>
    <w:p w:rsidR="007516B2" w:rsidRDefault="007516B2" w:rsidP="007516B2">
      <w:pPr>
        <w:numPr>
          <w:ilvl w:val="12"/>
          <w:numId w:val="0"/>
        </w:numPr>
      </w:pPr>
      <w:r>
        <w:t>I saker som har vore ute på ekstern eller intern høyring, skal eit samandrag av høyrings</w:t>
      </w:r>
      <w:r>
        <w:softHyphen/>
        <w:t>frå</w:t>
      </w:r>
      <w:r>
        <w:softHyphen/>
        <w:t>segnene alltid takast med og vurderast i saksutgreiinga.</w:t>
      </w:r>
    </w:p>
    <w:p w:rsidR="007516B2" w:rsidRDefault="007516B2" w:rsidP="007516B2">
      <w:pPr>
        <w:numPr>
          <w:ilvl w:val="12"/>
          <w:numId w:val="0"/>
        </w:numPr>
      </w:pPr>
    </w:p>
    <w:p w:rsidR="007516B2" w:rsidRDefault="007516B2" w:rsidP="007516B2">
      <w:pPr>
        <w:numPr>
          <w:ilvl w:val="12"/>
          <w:numId w:val="0"/>
        </w:numPr>
      </w:pPr>
      <w:r>
        <w:rPr>
          <w:b/>
        </w:rPr>
        <w:t>1.6  Verktøy for kommunal saksbehandling:</w:t>
      </w:r>
    </w:p>
    <w:p w:rsidR="007516B2" w:rsidRDefault="007516B2" w:rsidP="007516B2">
      <w:pPr>
        <w:numPr>
          <w:ilvl w:val="12"/>
          <w:numId w:val="0"/>
        </w:numPr>
      </w:pPr>
      <w:r>
        <w:t xml:space="preserve">All saksbehandling skal skje ved bruk av kommunen sitt SAK-/ARKIV-system (som f.t. er FORUM, men som vert </w:t>
      </w:r>
      <w:proofErr w:type="spellStart"/>
      <w:r>
        <w:t>ombytt</w:t>
      </w:r>
      <w:proofErr w:type="spellEnd"/>
      <w:r>
        <w:t xml:space="preserve"> med det nye FORUM </w:t>
      </w:r>
      <w:proofErr w:type="spellStart"/>
      <w:r>
        <w:t>WinSak</w:t>
      </w:r>
      <w:proofErr w:type="spellEnd"/>
      <w:r>
        <w:t xml:space="preserve"> frå 01.01.98).  Saksbehandling i klientsaker skjer likevel i andre saksbehandlingssystem, særskilt godkjende for slike saks</w:t>
      </w:r>
      <w:r>
        <w:softHyphen/>
        <w:t>typar og sikra mot innsyn frå uvedkomande.</w:t>
      </w:r>
    </w:p>
    <w:p w:rsidR="007516B2" w:rsidRDefault="007516B2" w:rsidP="007516B2">
      <w:pPr>
        <w:numPr>
          <w:ilvl w:val="12"/>
          <w:numId w:val="0"/>
        </w:numPr>
      </w:pPr>
    </w:p>
    <w:p w:rsidR="007516B2" w:rsidRDefault="007516B2" w:rsidP="007516B2">
      <w:pPr>
        <w:numPr>
          <w:ilvl w:val="12"/>
          <w:numId w:val="0"/>
        </w:numPr>
      </w:pPr>
    </w:p>
    <w:p w:rsidR="007516B2" w:rsidRDefault="007516B2" w:rsidP="007516B2">
      <w:pPr>
        <w:numPr>
          <w:ilvl w:val="12"/>
          <w:numId w:val="0"/>
        </w:numPr>
        <w:ind w:left="284" w:hanging="284"/>
        <w:rPr>
          <w:b/>
        </w:rPr>
      </w:pPr>
      <w:r>
        <w:rPr>
          <w:b/>
        </w:rPr>
        <w:t>2.  SAKSBEHANDLINGSREGLAR</w:t>
      </w:r>
    </w:p>
    <w:p w:rsidR="007516B2" w:rsidRDefault="007516B2" w:rsidP="007516B2">
      <w:pPr>
        <w:numPr>
          <w:ilvl w:val="12"/>
          <w:numId w:val="0"/>
        </w:numPr>
        <w:ind w:left="426" w:hanging="426"/>
        <w:rPr>
          <w:b/>
        </w:rPr>
      </w:pPr>
    </w:p>
    <w:p w:rsidR="007516B2" w:rsidRDefault="007516B2" w:rsidP="007516B2">
      <w:pPr>
        <w:numPr>
          <w:ilvl w:val="12"/>
          <w:numId w:val="0"/>
        </w:numPr>
        <w:ind w:left="426" w:hanging="426"/>
        <w:rPr>
          <w:b/>
        </w:rPr>
      </w:pPr>
      <w:r>
        <w:rPr>
          <w:b/>
        </w:rPr>
        <w:t xml:space="preserve">2.1  Generelt: </w:t>
      </w:r>
    </w:p>
    <w:p w:rsidR="007516B2" w:rsidRDefault="007516B2" w:rsidP="007516B2">
      <w:pPr>
        <w:numPr>
          <w:ilvl w:val="12"/>
          <w:numId w:val="0"/>
        </w:numPr>
      </w:pPr>
      <w:r>
        <w:t xml:space="preserve">I all kommunal verksemd gjeld saksbehandlingsreglane i kommunelova, forvaltningslova, </w:t>
      </w:r>
      <w:proofErr w:type="spellStart"/>
      <w:r>
        <w:t>offentleghetslova</w:t>
      </w:r>
      <w:proofErr w:type="spellEnd"/>
      <w:r>
        <w:t xml:space="preserve"> og arkivlova. </w:t>
      </w:r>
      <w:r>
        <w:rPr>
          <w:b/>
        </w:rPr>
        <w:t xml:space="preserve"> I tillegg kjem ev. saksbehandlingsreglar i særlover.</w:t>
      </w:r>
    </w:p>
    <w:p w:rsidR="007516B2" w:rsidRDefault="007516B2" w:rsidP="007516B2">
      <w:pPr>
        <w:numPr>
          <w:ilvl w:val="12"/>
          <w:numId w:val="0"/>
        </w:numPr>
        <w:rPr>
          <w:b/>
        </w:rPr>
      </w:pPr>
    </w:p>
    <w:p w:rsidR="007516B2" w:rsidRDefault="007516B2" w:rsidP="007516B2">
      <w:pPr>
        <w:numPr>
          <w:ilvl w:val="12"/>
          <w:numId w:val="0"/>
        </w:numPr>
        <w:ind w:left="426" w:hanging="426"/>
        <w:rPr>
          <w:b/>
        </w:rPr>
      </w:pPr>
      <w:r>
        <w:rPr>
          <w:b/>
        </w:rPr>
        <w:t>2.2 Kommunal arkivplan:</w:t>
      </w:r>
    </w:p>
    <w:p w:rsidR="007516B2" w:rsidRDefault="007516B2" w:rsidP="007516B2">
      <w:pPr>
        <w:numPr>
          <w:ilvl w:val="12"/>
          <w:numId w:val="0"/>
        </w:numPr>
      </w:pPr>
      <w:r>
        <w:t>Kommunal arkivplan ligg som eit fundament for all kommunal saksbehandling, og reglane i denne planen er bindande for heile den kommunale verksemda.</w:t>
      </w:r>
    </w:p>
    <w:p w:rsidR="007516B2" w:rsidRDefault="007516B2" w:rsidP="007516B2">
      <w:pPr>
        <w:numPr>
          <w:ilvl w:val="12"/>
          <w:numId w:val="0"/>
        </w:numPr>
      </w:pPr>
    </w:p>
    <w:p w:rsidR="007516B2" w:rsidRDefault="007516B2" w:rsidP="007516B2">
      <w:pPr>
        <w:numPr>
          <w:ilvl w:val="12"/>
          <w:numId w:val="0"/>
        </w:numPr>
        <w:rPr>
          <w:b/>
        </w:rPr>
      </w:pPr>
      <w:r>
        <w:rPr>
          <w:b/>
        </w:rPr>
        <w:t>2.3  Registrering av dokument:</w:t>
      </w:r>
    </w:p>
    <w:p w:rsidR="007516B2" w:rsidRDefault="007516B2" w:rsidP="007516B2">
      <w:pPr>
        <w:numPr>
          <w:ilvl w:val="12"/>
          <w:numId w:val="0"/>
        </w:numPr>
      </w:pPr>
      <w:r>
        <w:t xml:space="preserve">Alle inngåande, interne og utgåande kommunale dokument skal registrerast i samsvar med kap. 4 i arkivplanen.  </w:t>
      </w:r>
      <w:r>
        <w:rPr>
          <w:b/>
        </w:rPr>
        <w:t xml:space="preserve">Dette gjeld også dokument mottekne eller sende som </w:t>
      </w:r>
      <w:proofErr w:type="spellStart"/>
      <w:r>
        <w:rPr>
          <w:b/>
        </w:rPr>
        <w:t>telefax</w:t>
      </w:r>
      <w:proofErr w:type="spellEnd"/>
      <w:r>
        <w:rPr>
          <w:b/>
        </w:rPr>
        <w:t xml:space="preserve"> og e-post.</w:t>
      </w:r>
    </w:p>
    <w:p w:rsidR="007516B2" w:rsidRDefault="007516B2" w:rsidP="007516B2">
      <w:pPr>
        <w:numPr>
          <w:ilvl w:val="12"/>
          <w:numId w:val="0"/>
        </w:numPr>
      </w:pPr>
    </w:p>
    <w:p w:rsidR="007516B2" w:rsidRDefault="007516B2" w:rsidP="007516B2">
      <w:pPr>
        <w:numPr>
          <w:ilvl w:val="12"/>
          <w:numId w:val="0"/>
        </w:numPr>
        <w:rPr>
          <w:b/>
        </w:rPr>
      </w:pPr>
      <w:r>
        <w:rPr>
          <w:b/>
        </w:rPr>
        <w:t xml:space="preserve">2.4  Førebels </w:t>
      </w:r>
      <w:proofErr w:type="spellStart"/>
      <w:r>
        <w:rPr>
          <w:b/>
        </w:rPr>
        <w:t>svar</w:t>
      </w:r>
      <w:proofErr w:type="spellEnd"/>
      <w:r>
        <w:rPr>
          <w:b/>
        </w:rPr>
        <w:t xml:space="preserve"> i forvaltningssaker</w:t>
      </w:r>
    </w:p>
    <w:p w:rsidR="007516B2" w:rsidRDefault="007516B2" w:rsidP="007516B2">
      <w:pPr>
        <w:numPr>
          <w:ilvl w:val="12"/>
          <w:numId w:val="0"/>
        </w:numPr>
      </w:pPr>
      <w:r>
        <w:t xml:space="preserve">Dersom endeleg </w:t>
      </w:r>
      <w:proofErr w:type="spellStart"/>
      <w:r>
        <w:t>svar</w:t>
      </w:r>
      <w:proofErr w:type="spellEnd"/>
      <w:r>
        <w:t xml:space="preserve"> ikkje kan gjevast innan ein frist på </w:t>
      </w:r>
      <w:r>
        <w:rPr>
          <w:b/>
        </w:rPr>
        <w:t>fire veker</w:t>
      </w:r>
      <w:r>
        <w:t xml:space="preserve">, skal avsendaren alltid få eit førebels </w:t>
      </w:r>
      <w:proofErr w:type="spellStart"/>
      <w:r>
        <w:t>svar</w:t>
      </w:r>
      <w:proofErr w:type="spellEnd"/>
      <w:r>
        <w:t xml:space="preserve"> frå kommunen.  Her skal ein som minimum opplysa:</w:t>
      </w:r>
    </w:p>
    <w:p w:rsidR="007516B2" w:rsidRDefault="007516B2" w:rsidP="007516B2">
      <w:pPr>
        <w:numPr>
          <w:ilvl w:val="12"/>
          <w:numId w:val="0"/>
        </w:numPr>
      </w:pPr>
    </w:p>
    <w:p w:rsidR="007516B2" w:rsidRDefault="007516B2" w:rsidP="007516B2">
      <w:pPr>
        <w:numPr>
          <w:ilvl w:val="0"/>
          <w:numId w:val="1"/>
        </w:numPr>
      </w:pPr>
      <w:r>
        <w:t xml:space="preserve">Kva saka gjeld </w:t>
      </w:r>
    </w:p>
    <w:p w:rsidR="007516B2" w:rsidRDefault="007516B2" w:rsidP="007516B2">
      <w:pPr>
        <w:numPr>
          <w:ilvl w:val="0"/>
          <w:numId w:val="1"/>
        </w:numPr>
      </w:pPr>
      <w:r>
        <w:t>Dato og ev. referansar i motteke brev</w:t>
      </w:r>
    </w:p>
    <w:p w:rsidR="007516B2" w:rsidRDefault="007516B2" w:rsidP="007516B2">
      <w:pPr>
        <w:numPr>
          <w:ilvl w:val="0"/>
          <w:numId w:val="1"/>
        </w:numPr>
      </w:pPr>
      <w:r>
        <w:t>Saksgangen (her er det m.a. viktig med opplysningar om kva ev. andre off. organ som skal koma med fråsegn før saka kan avgjerast)</w:t>
      </w:r>
    </w:p>
    <w:p w:rsidR="007516B2" w:rsidRDefault="007516B2" w:rsidP="007516B2">
      <w:pPr>
        <w:numPr>
          <w:ilvl w:val="0"/>
          <w:numId w:val="1"/>
        </w:numPr>
      </w:pPr>
      <w:r>
        <w:t>Når avgjerd kan påreknast</w:t>
      </w:r>
    </w:p>
    <w:p w:rsidR="007516B2" w:rsidRDefault="007516B2" w:rsidP="007516B2"/>
    <w:p w:rsidR="007516B2" w:rsidRDefault="007516B2" w:rsidP="007516B2">
      <w:r>
        <w:t xml:space="preserve">Førebels </w:t>
      </w:r>
      <w:proofErr w:type="spellStart"/>
      <w:r>
        <w:t>svar</w:t>
      </w:r>
      <w:proofErr w:type="spellEnd"/>
      <w:r>
        <w:t xml:space="preserve"> skal utformast i samsvar med fastsett standarddokument.</w:t>
      </w:r>
    </w:p>
    <w:p w:rsidR="007516B2" w:rsidRDefault="007516B2" w:rsidP="007516B2"/>
    <w:p w:rsidR="007516B2" w:rsidRDefault="007516B2" w:rsidP="007516B2">
      <w:pPr>
        <w:rPr>
          <w:b/>
        </w:rPr>
      </w:pPr>
      <w:r>
        <w:rPr>
          <w:b/>
        </w:rPr>
        <w:t>2.5  Førehandsvarsling:</w:t>
      </w:r>
    </w:p>
    <w:p w:rsidR="007516B2" w:rsidRDefault="007516B2" w:rsidP="007516B2">
      <w:r>
        <w:t xml:space="preserve">Før </w:t>
      </w:r>
      <w:r>
        <w:rPr>
          <w:b/>
        </w:rPr>
        <w:t>enkeltvedtak</w:t>
      </w:r>
      <w:r>
        <w:t xml:space="preserve"> (</w:t>
      </w:r>
      <w:proofErr w:type="spellStart"/>
      <w:r>
        <w:t>jfr</w:t>
      </w:r>
      <w:proofErr w:type="spellEnd"/>
      <w:r>
        <w:t xml:space="preserve">. </w:t>
      </w:r>
      <w:proofErr w:type="spellStart"/>
      <w:r>
        <w:t>Fvl</w:t>
      </w:r>
      <w:proofErr w:type="spellEnd"/>
      <w:r>
        <w:t>. § 2, bokstav b) skal alle partar (</w:t>
      </w:r>
      <w:proofErr w:type="spellStart"/>
      <w:r>
        <w:t>jfr</w:t>
      </w:r>
      <w:proofErr w:type="spellEnd"/>
      <w:r>
        <w:t xml:space="preserve">. </w:t>
      </w:r>
      <w:proofErr w:type="spellStart"/>
      <w:r>
        <w:t>Fvl</w:t>
      </w:r>
      <w:proofErr w:type="spellEnd"/>
      <w:r>
        <w:t xml:space="preserve">. § 2, bokstav e) som ikkje ved søknad eller på annan måte har fått uttala seg i saka, ha </w:t>
      </w:r>
      <w:r>
        <w:rPr>
          <w:b/>
        </w:rPr>
        <w:t>førehandsvarsel</w:t>
      </w:r>
      <w:r>
        <w:t xml:space="preserve"> i samsvar med </w:t>
      </w:r>
      <w:proofErr w:type="spellStart"/>
      <w:r>
        <w:t>Fvl</w:t>
      </w:r>
      <w:proofErr w:type="spellEnd"/>
      <w:r>
        <w:t>. § 16.  Slik varsling skjer på fastsett skjema (EDB-mal).</w:t>
      </w:r>
    </w:p>
    <w:p w:rsidR="007516B2" w:rsidRDefault="007516B2" w:rsidP="007516B2"/>
    <w:p w:rsidR="007516B2" w:rsidRDefault="007516B2" w:rsidP="007516B2">
      <w:pPr>
        <w:rPr>
          <w:b/>
        </w:rPr>
      </w:pPr>
      <w:r>
        <w:rPr>
          <w:b/>
        </w:rPr>
        <w:t>2.6  Rettleiingsplikt:</w:t>
      </w:r>
    </w:p>
    <w:p w:rsidR="007516B2" w:rsidRDefault="007516B2" w:rsidP="007516B2">
      <w:r>
        <w:t xml:space="preserve">Alle forvaltningsorgan har etter </w:t>
      </w:r>
      <w:proofErr w:type="spellStart"/>
      <w:r>
        <w:t>Fvl</w:t>
      </w:r>
      <w:proofErr w:type="spellEnd"/>
      <w:r>
        <w:t xml:space="preserve">. § 11 ei generell rettleiingsplikt i </w:t>
      </w:r>
      <w:r>
        <w:rPr>
          <w:b/>
        </w:rPr>
        <w:t>alle</w:t>
      </w:r>
      <w:r>
        <w:t xml:space="preserve"> for</w:t>
      </w:r>
      <w:r>
        <w:softHyphen/>
        <w:t>valt</w:t>
      </w:r>
      <w:r>
        <w:softHyphen/>
        <w:t>ningssaker, ikkje berre saker om enkeltvedtak og forskrifter.  Føremålet med dette er å gje alle partar og andre interesserte høve til å “vareta sitt tarv i bestemte saker på best mulig måte” (kgl. res. av 16. des. 1977, § 1, andre leden).</w:t>
      </w:r>
    </w:p>
    <w:p w:rsidR="007516B2" w:rsidRDefault="007516B2" w:rsidP="007516B2"/>
    <w:p w:rsidR="007516B2" w:rsidRDefault="007516B2" w:rsidP="007516B2">
      <w:r>
        <w:lastRenderedPageBreak/>
        <w:t>Forvaltningsorganet har plikt til etter eige tiltak å vurdera partane sine behov for slik rett</w:t>
      </w:r>
      <w:r>
        <w:softHyphen/>
        <w:t>leiing.</w:t>
      </w:r>
    </w:p>
    <w:p w:rsidR="007516B2" w:rsidRDefault="007516B2" w:rsidP="007516B2">
      <w:r>
        <w:br w:type="page"/>
      </w:r>
    </w:p>
    <w:p w:rsidR="007516B2" w:rsidRDefault="007516B2" w:rsidP="007516B2">
      <w:pPr>
        <w:rPr>
          <w:b/>
        </w:rPr>
      </w:pPr>
      <w:r>
        <w:rPr>
          <w:b/>
        </w:rPr>
        <w:lastRenderedPageBreak/>
        <w:t>2.7  Utgreiings- og informasjonsplikt:</w:t>
      </w:r>
    </w:p>
    <w:p w:rsidR="007516B2" w:rsidRDefault="007516B2" w:rsidP="007516B2">
      <w:r>
        <w:t>Alle forvaltningsorgan har plikt til å sjå til at saka er så godt opplyst som råd er før vedtak vert gjort (</w:t>
      </w:r>
      <w:proofErr w:type="spellStart"/>
      <w:r>
        <w:t>Fvl</w:t>
      </w:r>
      <w:proofErr w:type="spellEnd"/>
      <w:r>
        <w:t>. § 17, første leden). Sjå også kap. 1.2 ovanfor.</w:t>
      </w:r>
    </w:p>
    <w:p w:rsidR="007516B2" w:rsidRDefault="007516B2" w:rsidP="007516B2"/>
    <w:p w:rsidR="007516B2" w:rsidRDefault="007516B2" w:rsidP="007516B2">
      <w:r>
        <w:t xml:space="preserve">Partane skal varslast om nye opplysningar i saka som kan få innverknad på resultatet, </w:t>
      </w:r>
      <w:proofErr w:type="spellStart"/>
      <w:r>
        <w:t>jfr</w:t>
      </w:r>
      <w:proofErr w:type="spellEnd"/>
      <w:r>
        <w:t xml:space="preserve">. </w:t>
      </w:r>
      <w:proofErr w:type="spellStart"/>
      <w:r>
        <w:t>Fvl</w:t>
      </w:r>
      <w:proofErr w:type="spellEnd"/>
      <w:r>
        <w:t>. § 17.</w:t>
      </w:r>
    </w:p>
    <w:p w:rsidR="007516B2" w:rsidRDefault="007516B2" w:rsidP="007516B2"/>
    <w:p w:rsidR="007516B2" w:rsidRDefault="007516B2" w:rsidP="007516B2">
      <w:pPr>
        <w:rPr>
          <w:b/>
        </w:rPr>
      </w:pPr>
      <w:r>
        <w:rPr>
          <w:b/>
        </w:rPr>
        <w:t>2.8  Partane sin rett til å gjera seg kjende med dokumenta i saka:</w:t>
      </w:r>
    </w:p>
    <w:p w:rsidR="007516B2" w:rsidRDefault="007516B2" w:rsidP="007516B2">
      <w:r>
        <w:t xml:space="preserve">Ein part i saka har som hovudregel rett til å gjera seg kjend med alle dokumenta i saka, </w:t>
      </w:r>
      <w:proofErr w:type="spellStart"/>
      <w:r>
        <w:t>jfr</w:t>
      </w:r>
      <w:proofErr w:type="spellEnd"/>
      <w:r>
        <w:t xml:space="preserve">. </w:t>
      </w:r>
      <w:proofErr w:type="spellStart"/>
      <w:r>
        <w:t>Fvl</w:t>
      </w:r>
      <w:proofErr w:type="spellEnd"/>
      <w:r>
        <w:t>. § 18.  Denne retten gjeld likevel ikkje dokument som er utarbeidde av</w:t>
      </w:r>
    </w:p>
    <w:p w:rsidR="007516B2" w:rsidRDefault="007516B2" w:rsidP="007516B2">
      <w:pPr>
        <w:numPr>
          <w:ilvl w:val="0"/>
          <w:numId w:val="2"/>
        </w:numPr>
      </w:pPr>
      <w:r>
        <w:t>organet sjølv som ledd i saksbehandlinga</w:t>
      </w:r>
    </w:p>
    <w:p w:rsidR="007516B2" w:rsidRDefault="007516B2" w:rsidP="007516B2">
      <w:pPr>
        <w:numPr>
          <w:ilvl w:val="0"/>
          <w:numId w:val="2"/>
        </w:numPr>
      </w:pPr>
      <w:r>
        <w:t>eit underordna organ</w:t>
      </w:r>
    </w:p>
    <w:p w:rsidR="007516B2" w:rsidRDefault="007516B2" w:rsidP="007516B2">
      <w:pPr>
        <w:numPr>
          <w:ilvl w:val="0"/>
          <w:numId w:val="2"/>
        </w:numPr>
      </w:pPr>
      <w:r>
        <w:t>særlege rådgjevarar og sakkunnige (t.d. ein advokat).</w:t>
      </w:r>
    </w:p>
    <w:p w:rsidR="007516B2" w:rsidRDefault="007516B2" w:rsidP="007516B2">
      <w:r>
        <w:t xml:space="preserve">I tillegg er det ein del andre unntak i </w:t>
      </w:r>
      <w:proofErr w:type="spellStart"/>
      <w:r>
        <w:t>Fvl</w:t>
      </w:r>
      <w:proofErr w:type="spellEnd"/>
      <w:r>
        <w:t>. § 19.</w:t>
      </w:r>
    </w:p>
    <w:p w:rsidR="007516B2" w:rsidRDefault="007516B2" w:rsidP="007516B2"/>
    <w:p w:rsidR="007516B2" w:rsidRDefault="007516B2" w:rsidP="007516B2">
      <w:r>
        <w:t xml:space="preserve">Om partane sin innsynsrett til tilsetjingssaker, sjå kap. 6.2. </w:t>
      </w:r>
    </w:p>
    <w:p w:rsidR="007516B2" w:rsidRDefault="007516B2" w:rsidP="007516B2"/>
    <w:p w:rsidR="007516B2" w:rsidRDefault="007516B2" w:rsidP="007516B2">
      <w:pPr>
        <w:rPr>
          <w:b/>
        </w:rPr>
      </w:pPr>
      <w:r>
        <w:rPr>
          <w:b/>
        </w:rPr>
        <w:t>2.9  Pressa og ålmenta sin rett til innsyn i offentlege dokument:</w:t>
      </w:r>
    </w:p>
    <w:p w:rsidR="007516B2" w:rsidRDefault="007516B2" w:rsidP="007516B2">
      <w:r>
        <w:t xml:space="preserve">Pressa og ålmenta har i utgangspunktet rett til å sjå - og be om kopi av - alle saksdokument i kommunen, jf. </w:t>
      </w:r>
      <w:proofErr w:type="spellStart"/>
      <w:r>
        <w:t>Off.lova</w:t>
      </w:r>
      <w:proofErr w:type="spellEnd"/>
      <w:r>
        <w:t xml:space="preserve"> § 2 og 3.  Dette gjeld likevel ikkje dokument som er utarbeidde av</w:t>
      </w:r>
    </w:p>
    <w:p w:rsidR="007516B2" w:rsidRDefault="007516B2" w:rsidP="007516B2">
      <w:pPr>
        <w:numPr>
          <w:ilvl w:val="0"/>
          <w:numId w:val="3"/>
        </w:numPr>
        <w:ind w:left="720" w:hanging="11"/>
      </w:pPr>
      <w:r>
        <w:t>organet sjølv som ledd i saksbehandlinga</w:t>
      </w:r>
    </w:p>
    <w:p w:rsidR="007516B2" w:rsidRDefault="007516B2" w:rsidP="007516B2">
      <w:pPr>
        <w:numPr>
          <w:ilvl w:val="0"/>
          <w:numId w:val="3"/>
        </w:numPr>
        <w:ind w:left="720" w:hanging="11"/>
      </w:pPr>
      <w:r>
        <w:t>eit underordna organ</w:t>
      </w:r>
    </w:p>
    <w:p w:rsidR="007516B2" w:rsidRDefault="007516B2" w:rsidP="007516B2">
      <w:pPr>
        <w:numPr>
          <w:ilvl w:val="0"/>
          <w:numId w:val="3"/>
        </w:numPr>
        <w:ind w:left="720" w:hanging="11"/>
      </w:pPr>
      <w:r>
        <w:t>særlege rådgjevarar og sakkunnige (t.d. ein advokat).</w:t>
      </w:r>
    </w:p>
    <w:p w:rsidR="007516B2" w:rsidRDefault="007516B2" w:rsidP="007516B2">
      <w:r>
        <w:t xml:space="preserve">Dokument som inneheld opplysningar som er underlagt teieplikt (sjå kap. 2.10) er sjølvsagt unntatt frå retten til offentleg innsyn, jf. </w:t>
      </w:r>
      <w:proofErr w:type="spellStart"/>
      <w:r>
        <w:t>Off.lova</w:t>
      </w:r>
      <w:proofErr w:type="spellEnd"/>
      <w:r>
        <w:t xml:space="preserve"> § 5a.  Det er også ein del andre unntak på grunn av innhaldet i dokumenta, sjå meir om dette i </w:t>
      </w:r>
      <w:proofErr w:type="spellStart"/>
      <w:r>
        <w:t>Off.lova</w:t>
      </w:r>
      <w:proofErr w:type="spellEnd"/>
      <w:r>
        <w:t xml:space="preserve"> § 6.</w:t>
      </w:r>
    </w:p>
    <w:p w:rsidR="007516B2" w:rsidRDefault="007516B2" w:rsidP="007516B2"/>
    <w:p w:rsidR="007516B2" w:rsidRDefault="007516B2" w:rsidP="007516B2">
      <w:r>
        <w:t xml:space="preserve">I saksbehandlingssystemet FORUM </w:t>
      </w:r>
      <w:proofErr w:type="spellStart"/>
      <w:r>
        <w:t>WinSak</w:t>
      </w:r>
      <w:proofErr w:type="spellEnd"/>
      <w:r>
        <w:t xml:space="preserve"> skal det i registreringsdelen vera klårlagt om eit dokument er offentleg eller ikkje. </w:t>
      </w:r>
      <w:r>
        <w:rPr>
          <w:b/>
        </w:rPr>
        <w:t>I tillegg skal desse opplysningane vera påført sjølve</w:t>
      </w:r>
      <w:r>
        <w:t xml:space="preserve"> </w:t>
      </w:r>
      <w:r>
        <w:rPr>
          <w:b/>
        </w:rPr>
        <w:t>dokumentet</w:t>
      </w:r>
      <w:r>
        <w:t>. Denne graderinga er bindande for saksbehandlarane.  Såkalla “</w:t>
      </w:r>
      <w:proofErr w:type="spellStart"/>
      <w:r>
        <w:t>meiroffentlighet</w:t>
      </w:r>
      <w:proofErr w:type="spellEnd"/>
      <w:r>
        <w:t>” (</w:t>
      </w:r>
      <w:proofErr w:type="spellStart"/>
      <w:r>
        <w:t>Off.l</w:t>
      </w:r>
      <w:proofErr w:type="spellEnd"/>
      <w:r>
        <w:t>. § 2, tredje leden) skal i tilfelle godkjennast av administrasjonssjefen eller den han gjev fullmakt. Slik godkjenning bør gjevast dersom ikkje sterke private eller offentlege omsyn talar mot at innhaldet i dokumentet vert gjort kjent for andre.</w:t>
      </w:r>
    </w:p>
    <w:p w:rsidR="007516B2" w:rsidRDefault="007516B2" w:rsidP="007516B2"/>
    <w:p w:rsidR="007516B2" w:rsidRDefault="007516B2" w:rsidP="007516B2">
      <w:pPr>
        <w:rPr>
          <w:b/>
        </w:rPr>
      </w:pPr>
      <w:r>
        <w:rPr>
          <w:b/>
        </w:rPr>
        <w:t>2.10 Teieplikt:</w:t>
      </w:r>
    </w:p>
    <w:p w:rsidR="007516B2" w:rsidRDefault="007516B2" w:rsidP="007516B2">
      <w:r>
        <w:t xml:space="preserve">Etter </w:t>
      </w:r>
      <w:proofErr w:type="spellStart"/>
      <w:r>
        <w:t>Fvl</w:t>
      </w:r>
      <w:proofErr w:type="spellEnd"/>
      <w:r>
        <w:t xml:space="preserve">. § 13 har alle som utfører teneste eller arbeid for kommunen </w:t>
      </w:r>
      <w:r>
        <w:rPr>
          <w:b/>
        </w:rPr>
        <w:t xml:space="preserve">plikt </w:t>
      </w:r>
      <w:r>
        <w:t>til å hindra at andre får tilgang til opplysningar om</w:t>
      </w:r>
    </w:p>
    <w:p w:rsidR="007516B2" w:rsidRDefault="007516B2" w:rsidP="007516B2">
      <w:pPr>
        <w:numPr>
          <w:ilvl w:val="0"/>
          <w:numId w:val="4"/>
        </w:numPr>
      </w:pPr>
      <w:r>
        <w:t>personlege tilhøve, eller</w:t>
      </w:r>
    </w:p>
    <w:p w:rsidR="007516B2" w:rsidRDefault="007516B2" w:rsidP="007516B2">
      <w:pPr>
        <w:numPr>
          <w:ilvl w:val="0"/>
          <w:numId w:val="4"/>
        </w:numPr>
      </w:pPr>
      <w:r>
        <w:t xml:space="preserve">tekniske innretningar og drifts- eller forretningsforhold som bør haldast hemmelege av omsyn til den </w:t>
      </w:r>
      <w:proofErr w:type="spellStart"/>
      <w:r>
        <w:t>opplysningen</w:t>
      </w:r>
      <w:proofErr w:type="spellEnd"/>
      <w:r>
        <w:t xml:space="preserve"> gjeld.</w:t>
      </w:r>
    </w:p>
    <w:p w:rsidR="007516B2" w:rsidRDefault="007516B2" w:rsidP="007516B2">
      <w:r>
        <w:t>Teieplikta gjeld livet ut, dersom fritak på avgrensa område ikkje er gjeve av kompetent organ.</w:t>
      </w:r>
    </w:p>
    <w:p w:rsidR="007516B2" w:rsidRDefault="007516B2" w:rsidP="007516B2"/>
    <w:p w:rsidR="007516B2" w:rsidRDefault="007516B2" w:rsidP="007516B2">
      <w:proofErr w:type="spellStart"/>
      <w:r>
        <w:t>Fvl</w:t>
      </w:r>
      <w:proofErr w:type="spellEnd"/>
      <w:r>
        <w:t>. §§ 13a - 13d inneheld ei rekke unntak frå teieplikta, sjå meir om dette i sjølve lov</w:t>
      </w:r>
      <w:r>
        <w:softHyphen/>
        <w:t>teksten.</w:t>
      </w:r>
    </w:p>
    <w:p w:rsidR="007516B2" w:rsidRDefault="007516B2" w:rsidP="007516B2"/>
    <w:p w:rsidR="007516B2" w:rsidRDefault="007516B2" w:rsidP="007516B2">
      <w:r>
        <w:t xml:space="preserve">I tillegg til teieplikt etter forvaltningslova er det reglar om teieplikt i ei rekke særlover, jf. også </w:t>
      </w:r>
      <w:proofErr w:type="spellStart"/>
      <w:r>
        <w:t>Fvl</w:t>
      </w:r>
      <w:proofErr w:type="spellEnd"/>
      <w:r>
        <w:t>. § 13f.</w:t>
      </w:r>
    </w:p>
    <w:p w:rsidR="007516B2" w:rsidRDefault="007516B2" w:rsidP="007516B2"/>
    <w:p w:rsidR="007516B2" w:rsidRDefault="007516B2" w:rsidP="007516B2">
      <w:pPr>
        <w:rPr>
          <w:b/>
        </w:rPr>
      </w:pPr>
      <w:r>
        <w:br w:type="page"/>
      </w:r>
      <w:r>
        <w:rPr>
          <w:b/>
        </w:rPr>
        <w:lastRenderedPageBreak/>
        <w:t>2.11 Habilitetskrav:</w:t>
      </w:r>
    </w:p>
    <w:p w:rsidR="007516B2" w:rsidRDefault="007516B2" w:rsidP="007516B2">
      <w:r>
        <w:t xml:space="preserve">Ingen som etter </w:t>
      </w:r>
      <w:proofErr w:type="spellStart"/>
      <w:r>
        <w:t>Fvl</w:t>
      </w:r>
      <w:proofErr w:type="spellEnd"/>
      <w:r>
        <w:t xml:space="preserve">. § 6 er ugild i saka, kan vera med på å førebu ei sak eller gjera vedtak i saka. </w:t>
      </w:r>
    </w:p>
    <w:p w:rsidR="007516B2" w:rsidRDefault="007516B2" w:rsidP="007516B2"/>
    <w:p w:rsidR="007516B2" w:rsidRDefault="007516B2" w:rsidP="007516B2">
      <w:r>
        <w:t>Ein som er ugild skal ikkje på nokon måte - korkje direkte eller indirekte - påverka saks</w:t>
      </w:r>
      <w:r>
        <w:softHyphen/>
        <w:t>behandlinga og/eller avgjerda, skal ikkje vera med på drøftingane av saka, kan ikkje gje pålegg og skal ikkje koma med opplysningar, vurderingar eller råd.  Sjå også pkt. 4 i kommunen sine etiske retningslinjer.</w:t>
      </w:r>
    </w:p>
    <w:p w:rsidR="007516B2" w:rsidRDefault="007516B2" w:rsidP="007516B2"/>
    <w:p w:rsidR="007516B2" w:rsidRDefault="007516B2" w:rsidP="007516B2">
      <w:r>
        <w:t>Dersom ein overordna er ugild i saka, er også alle underordna ugilde til å avgjera ei sak (men dei kan førebu saka, t.d. for eit folkevald organ).</w:t>
      </w:r>
    </w:p>
    <w:p w:rsidR="007516B2" w:rsidRDefault="007516B2" w:rsidP="007516B2"/>
    <w:p w:rsidR="007516B2" w:rsidRDefault="007516B2" w:rsidP="007516B2">
      <w:r>
        <w:t>Habilitetskrava skal tolkast strengt!</w:t>
      </w:r>
    </w:p>
    <w:p w:rsidR="007516B2" w:rsidRDefault="007516B2" w:rsidP="007516B2"/>
    <w:p w:rsidR="007516B2" w:rsidRDefault="007516B2" w:rsidP="007516B2">
      <w:pPr>
        <w:rPr>
          <w:b/>
        </w:rPr>
      </w:pPr>
      <w:r>
        <w:rPr>
          <w:b/>
        </w:rPr>
        <w:t>2.12 Om vedtaket:</w:t>
      </w:r>
    </w:p>
    <w:p w:rsidR="007516B2" w:rsidRDefault="007516B2" w:rsidP="007516B2">
      <w:r>
        <w:t xml:space="preserve">Alle vedtak gjorde på vegne av kommunen skal som hovudregel vera skriftlege.  For </w:t>
      </w:r>
      <w:r>
        <w:rPr>
          <w:b/>
        </w:rPr>
        <w:t>enkeltvedtak</w:t>
      </w:r>
      <w:r>
        <w:t xml:space="preserve"> er dette lovfesta, sjå </w:t>
      </w:r>
      <w:proofErr w:type="spellStart"/>
      <w:r>
        <w:t>Fvl</w:t>
      </w:r>
      <w:proofErr w:type="spellEnd"/>
      <w:r>
        <w:t xml:space="preserve">. kap. V.  Skriftleg form kan likevel utelatast i heilt kurante vedtak </w:t>
      </w:r>
      <w:r>
        <w:rPr>
          <w:b/>
        </w:rPr>
        <w:t>som ikkje er enkeltvedtak</w:t>
      </w:r>
      <w:r>
        <w:t xml:space="preserve"> (typisk døme: Utleige av kommunale møterom).</w:t>
      </w:r>
    </w:p>
    <w:p w:rsidR="007516B2" w:rsidRDefault="007516B2" w:rsidP="007516B2"/>
    <w:p w:rsidR="007516B2" w:rsidRDefault="007516B2" w:rsidP="007516B2">
      <w:r>
        <w:t>Alle enkeltvedtak skal grunngjevast.</w:t>
      </w:r>
    </w:p>
    <w:p w:rsidR="007516B2" w:rsidRDefault="007516B2" w:rsidP="007516B2"/>
    <w:p w:rsidR="007516B2" w:rsidRDefault="007516B2" w:rsidP="007516B2">
      <w:r>
        <w:t>Meir om krav til vedtak i kap. 5.3.</w:t>
      </w:r>
    </w:p>
    <w:p w:rsidR="007516B2" w:rsidRDefault="007516B2" w:rsidP="007516B2"/>
    <w:p w:rsidR="007516B2" w:rsidRDefault="007516B2" w:rsidP="007516B2">
      <w:pPr>
        <w:rPr>
          <w:b/>
        </w:rPr>
      </w:pPr>
      <w:r>
        <w:rPr>
          <w:b/>
        </w:rPr>
        <w:t>2.13 Grunngjeving og klagerett:</w:t>
      </w:r>
    </w:p>
    <w:p w:rsidR="007516B2" w:rsidRDefault="007516B2" w:rsidP="007516B2">
      <w:pPr>
        <w:rPr>
          <w:b/>
        </w:rPr>
      </w:pPr>
      <w:r>
        <w:t xml:space="preserve">Alle kommunale enkeltvedtak skal grunngjevast, jf. </w:t>
      </w:r>
      <w:proofErr w:type="spellStart"/>
      <w:r>
        <w:t>Fvl</w:t>
      </w:r>
      <w:proofErr w:type="spellEnd"/>
      <w:r>
        <w:t xml:space="preserve">. § 24.  Meir om </w:t>
      </w:r>
      <w:proofErr w:type="spellStart"/>
      <w:r>
        <w:t>grunngjevingaplikta</w:t>
      </w:r>
      <w:proofErr w:type="spellEnd"/>
      <w:r>
        <w:t xml:space="preserve"> kan lesast i kap. 5.2.</w:t>
      </w:r>
    </w:p>
    <w:p w:rsidR="007516B2" w:rsidRDefault="007516B2" w:rsidP="007516B2">
      <w:pPr>
        <w:rPr>
          <w:b/>
        </w:rPr>
      </w:pPr>
    </w:p>
    <w:p w:rsidR="007516B2" w:rsidRDefault="007516B2" w:rsidP="007516B2">
      <w:r>
        <w:t xml:space="preserve">Kommunale enkeltvedtak kan som hovudregel </w:t>
      </w:r>
      <w:proofErr w:type="spellStart"/>
      <w:r>
        <w:t>påklagast</w:t>
      </w:r>
      <w:proofErr w:type="spellEnd"/>
      <w:r>
        <w:t xml:space="preserve"> etter reglane i </w:t>
      </w:r>
      <w:proofErr w:type="spellStart"/>
      <w:r>
        <w:t>Fvl</w:t>
      </w:r>
      <w:proofErr w:type="spellEnd"/>
      <w:r>
        <w:t>. kap. VI.</w:t>
      </w:r>
    </w:p>
    <w:p w:rsidR="007516B2" w:rsidRDefault="007516B2" w:rsidP="007516B2"/>
    <w:p w:rsidR="007516B2" w:rsidRDefault="007516B2" w:rsidP="007516B2">
      <w:r>
        <w:t>Klageorgan for saker som er avgjorde med heimel i kommunelova, er formannskapet.</w:t>
      </w:r>
    </w:p>
    <w:p w:rsidR="007516B2" w:rsidRDefault="007516B2" w:rsidP="007516B2"/>
    <w:p w:rsidR="007516B2" w:rsidRDefault="007516B2" w:rsidP="007516B2">
      <w:r>
        <w:t>For vedtak etter særlov er det som oftast fylkesmannen som er klageorgan.</w:t>
      </w:r>
    </w:p>
    <w:p w:rsidR="007516B2" w:rsidRDefault="007516B2" w:rsidP="007516B2"/>
    <w:p w:rsidR="007516B2" w:rsidRDefault="007516B2" w:rsidP="007516B2">
      <w:r>
        <w:t>For meir informasjon om grunngjeving og klagerett kan ein finna i boka “ENKELTVEDTAK</w:t>
      </w:r>
    </w:p>
    <w:p w:rsidR="007516B2" w:rsidRDefault="007516B2" w:rsidP="007516B2">
      <w:proofErr w:type="spellStart"/>
      <w:r>
        <w:t>Begrunnelse</w:t>
      </w:r>
      <w:proofErr w:type="spellEnd"/>
      <w:r>
        <w:t xml:space="preserve"> og klage” av Ottar </w:t>
      </w:r>
      <w:proofErr w:type="spellStart"/>
      <w:r>
        <w:t>Flølo</w:t>
      </w:r>
      <w:proofErr w:type="spellEnd"/>
      <w:r>
        <w:t xml:space="preserve"> (Kommunalforlaget, 2. utg. 1995).</w:t>
      </w:r>
    </w:p>
    <w:p w:rsidR="007516B2" w:rsidRDefault="007516B2" w:rsidP="007516B2"/>
    <w:p w:rsidR="007516B2" w:rsidRDefault="007516B2" w:rsidP="007516B2">
      <w:pPr>
        <w:rPr>
          <w:b/>
        </w:rPr>
      </w:pPr>
      <w:r>
        <w:rPr>
          <w:b/>
        </w:rPr>
        <w:t>2.14 Melding om vedtak:</w:t>
      </w:r>
    </w:p>
    <w:p w:rsidR="007516B2" w:rsidRDefault="007516B2" w:rsidP="007516B2">
      <w:r>
        <w:t xml:space="preserve">Partane i ei sak (jf. </w:t>
      </w:r>
      <w:proofErr w:type="spellStart"/>
      <w:r>
        <w:t>Fvl</w:t>
      </w:r>
      <w:proofErr w:type="spellEnd"/>
      <w:r>
        <w:t xml:space="preserve">. § 2, bokstav e) skal snarast råd er ha melding om dei vedtak som er gjorde.  Ved enkeltvedtak skal det alltid opplysast om partane sin klagerett etter </w:t>
      </w:r>
      <w:proofErr w:type="spellStart"/>
      <w:r>
        <w:t>Fvl</w:t>
      </w:r>
      <w:proofErr w:type="spellEnd"/>
      <w:r>
        <w:t>. kap. VI.</w:t>
      </w:r>
    </w:p>
    <w:p w:rsidR="007516B2" w:rsidRDefault="007516B2" w:rsidP="007516B2">
      <w:r>
        <w:t>I tillegg skal det når tilhøva gjev grunn til det, opplysast om</w:t>
      </w:r>
    </w:p>
    <w:p w:rsidR="007516B2" w:rsidRDefault="007516B2" w:rsidP="007516B2"/>
    <w:p w:rsidR="007516B2" w:rsidRDefault="007516B2" w:rsidP="007516B2">
      <w:pPr>
        <w:numPr>
          <w:ilvl w:val="0"/>
          <w:numId w:val="1"/>
        </w:numPr>
      </w:pPr>
      <w:r>
        <w:t>retten til å gjera seg kjende med dokumenta i saka</w:t>
      </w:r>
    </w:p>
    <w:p w:rsidR="007516B2" w:rsidRDefault="007516B2" w:rsidP="007516B2">
      <w:pPr>
        <w:numPr>
          <w:ilvl w:val="0"/>
          <w:numId w:val="1"/>
        </w:numPr>
      </w:pPr>
      <w:r>
        <w:t>retten til å søkja om fritt rettsråd</w:t>
      </w:r>
    </w:p>
    <w:p w:rsidR="007516B2" w:rsidRDefault="007516B2" w:rsidP="007516B2">
      <w:pPr>
        <w:numPr>
          <w:ilvl w:val="0"/>
          <w:numId w:val="1"/>
        </w:numPr>
        <w:rPr>
          <w:b/>
        </w:rPr>
      </w:pPr>
      <w:r>
        <w:t>retten til på visse vilkår å verta tilkjent dekking av sakskostnader</w:t>
      </w:r>
    </w:p>
    <w:p w:rsidR="007516B2" w:rsidRDefault="007516B2" w:rsidP="007516B2"/>
    <w:p w:rsidR="007516B2" w:rsidRDefault="007516B2" w:rsidP="007516B2">
      <w:pPr>
        <w:numPr>
          <w:ilvl w:val="12"/>
          <w:numId w:val="0"/>
        </w:numPr>
      </w:pPr>
      <w:r>
        <w:t>Sjå elles kap. 5.3.</w:t>
      </w:r>
    </w:p>
    <w:p w:rsidR="007516B2" w:rsidRDefault="007516B2" w:rsidP="007516B2">
      <w:pPr>
        <w:numPr>
          <w:ilvl w:val="12"/>
          <w:numId w:val="0"/>
        </w:numPr>
        <w:rPr>
          <w:b/>
        </w:rPr>
      </w:pPr>
    </w:p>
    <w:p w:rsidR="007516B2" w:rsidRDefault="007516B2" w:rsidP="007516B2">
      <w:pPr>
        <w:numPr>
          <w:ilvl w:val="12"/>
          <w:numId w:val="0"/>
        </w:numPr>
        <w:rPr>
          <w:b/>
        </w:rPr>
      </w:pPr>
      <w:r>
        <w:rPr>
          <w:b/>
        </w:rPr>
        <w:t>2.13 Forskrifter:</w:t>
      </w:r>
    </w:p>
    <w:p w:rsidR="007516B2" w:rsidRDefault="007516B2" w:rsidP="007516B2">
      <w:pPr>
        <w:numPr>
          <w:ilvl w:val="12"/>
          <w:numId w:val="0"/>
        </w:numPr>
      </w:pPr>
      <w:r>
        <w:lastRenderedPageBreak/>
        <w:t xml:space="preserve">Ei forskrift er ei avgjerd eller eit regelverk som har som målgruppe “et ubestemt </w:t>
      </w:r>
      <w:proofErr w:type="spellStart"/>
      <w:r>
        <w:t>antall</w:t>
      </w:r>
      <w:proofErr w:type="spellEnd"/>
      <w:r>
        <w:t xml:space="preserve"> eller en ubestemt krets av personer”.  Som oftast vil ei forskrift innehalda påbod, forbod eller generelle reglar.  Typiske døme på kommunale forskrifter er:</w:t>
      </w:r>
    </w:p>
    <w:p w:rsidR="007516B2" w:rsidRDefault="007516B2" w:rsidP="007516B2">
      <w:pPr>
        <w:numPr>
          <w:ilvl w:val="12"/>
          <w:numId w:val="0"/>
        </w:numPr>
      </w:pPr>
      <w:r>
        <w:br w:type="page"/>
      </w:r>
    </w:p>
    <w:p w:rsidR="007516B2" w:rsidRDefault="007516B2" w:rsidP="007516B2">
      <w:pPr>
        <w:numPr>
          <w:ilvl w:val="0"/>
          <w:numId w:val="1"/>
        </w:numPr>
      </w:pPr>
      <w:r>
        <w:lastRenderedPageBreak/>
        <w:t>Politivedtekter</w:t>
      </w:r>
    </w:p>
    <w:p w:rsidR="007516B2" w:rsidRDefault="007516B2" w:rsidP="007516B2">
      <w:pPr>
        <w:numPr>
          <w:ilvl w:val="0"/>
          <w:numId w:val="1"/>
        </w:numPr>
      </w:pPr>
      <w:r>
        <w:t>Hamnevedtekter</w:t>
      </w:r>
    </w:p>
    <w:p w:rsidR="007516B2" w:rsidRDefault="007516B2" w:rsidP="007516B2">
      <w:pPr>
        <w:numPr>
          <w:ilvl w:val="0"/>
          <w:numId w:val="1"/>
        </w:numPr>
      </w:pPr>
      <w:r>
        <w:t>Bandtvang for hund</w:t>
      </w:r>
    </w:p>
    <w:p w:rsidR="007516B2" w:rsidRDefault="007516B2" w:rsidP="007516B2">
      <w:pPr>
        <w:numPr>
          <w:ilvl w:val="0"/>
          <w:numId w:val="1"/>
        </w:numPr>
      </w:pPr>
      <w:r>
        <w:t>Minsteareal for hjortejakt</w:t>
      </w:r>
    </w:p>
    <w:p w:rsidR="007516B2" w:rsidRDefault="007516B2" w:rsidP="007516B2">
      <w:pPr>
        <w:numPr>
          <w:ilvl w:val="0"/>
          <w:numId w:val="1"/>
        </w:numPr>
      </w:pPr>
      <w:r>
        <w:t>Renovasjonsforskrift</w:t>
      </w:r>
    </w:p>
    <w:p w:rsidR="007516B2" w:rsidRDefault="007516B2" w:rsidP="007516B2">
      <w:pPr>
        <w:numPr>
          <w:ilvl w:val="0"/>
          <w:numId w:val="1"/>
        </w:numPr>
      </w:pPr>
      <w:r>
        <w:t xml:space="preserve">Forskrifter om vassforsyning og </w:t>
      </w:r>
      <w:proofErr w:type="spellStart"/>
      <w:r>
        <w:t>kloakkering</w:t>
      </w:r>
      <w:proofErr w:type="spellEnd"/>
    </w:p>
    <w:p w:rsidR="007516B2" w:rsidRDefault="007516B2" w:rsidP="007516B2">
      <w:pPr>
        <w:numPr>
          <w:ilvl w:val="0"/>
          <w:numId w:val="1"/>
        </w:numPr>
      </w:pPr>
      <w:r>
        <w:t xml:space="preserve">Avgiftsregulativ </w:t>
      </w:r>
    </w:p>
    <w:p w:rsidR="007516B2" w:rsidRDefault="007516B2" w:rsidP="007516B2">
      <w:pPr>
        <w:numPr>
          <w:ilvl w:val="0"/>
          <w:numId w:val="1"/>
        </w:numPr>
      </w:pPr>
      <w:r>
        <w:t>Opnings- og stengingsforskrifter</w:t>
      </w:r>
    </w:p>
    <w:p w:rsidR="007516B2" w:rsidRDefault="007516B2" w:rsidP="007516B2">
      <w:pPr>
        <w:numPr>
          <w:ilvl w:val="0"/>
          <w:numId w:val="1"/>
        </w:numPr>
      </w:pPr>
      <w:r>
        <w:t>Skjenke- og serveringstider</w:t>
      </w:r>
    </w:p>
    <w:p w:rsidR="007516B2" w:rsidRDefault="007516B2" w:rsidP="007516B2"/>
    <w:p w:rsidR="007516B2" w:rsidRDefault="007516B2" w:rsidP="007516B2">
      <w:pPr>
        <w:numPr>
          <w:ilvl w:val="12"/>
          <w:numId w:val="0"/>
        </w:numPr>
      </w:pPr>
      <w:r>
        <w:t xml:space="preserve">Dei generelle saksbehandlingsreglane (habilitet, krav til saksførebuing og utgreiing, </w:t>
      </w:r>
      <w:proofErr w:type="spellStart"/>
      <w:r>
        <w:t>rett</w:t>
      </w:r>
      <w:r>
        <w:softHyphen/>
        <w:t>leiingsplikt</w:t>
      </w:r>
      <w:proofErr w:type="spellEnd"/>
      <w:r>
        <w:t>) gjeld også ved utarbeiding av forskrifter.</w:t>
      </w:r>
    </w:p>
    <w:p w:rsidR="007516B2" w:rsidRDefault="007516B2" w:rsidP="007516B2">
      <w:pPr>
        <w:numPr>
          <w:ilvl w:val="12"/>
          <w:numId w:val="0"/>
        </w:numPr>
      </w:pPr>
    </w:p>
    <w:p w:rsidR="007516B2" w:rsidRDefault="007516B2" w:rsidP="007516B2">
      <w:pPr>
        <w:numPr>
          <w:ilvl w:val="12"/>
          <w:numId w:val="0"/>
        </w:numPr>
      </w:pPr>
      <w:r>
        <w:t xml:space="preserve">Det som er spesielt ved forskrifter er den måten førehandsvarslinga skjer på.  Etter </w:t>
      </w:r>
      <w:proofErr w:type="spellStart"/>
      <w:r>
        <w:t>Fvl</w:t>
      </w:r>
      <w:proofErr w:type="spellEnd"/>
      <w:r>
        <w:t xml:space="preserve">. § 37 skal off. og private institusjonar og organisasjonar, interessegrupper </w:t>
      </w:r>
      <w:proofErr w:type="spellStart"/>
      <w:r>
        <w:t>m.v</w:t>
      </w:r>
      <w:proofErr w:type="spellEnd"/>
      <w:r>
        <w:t xml:space="preserve">. som interesser innafor dei område forskrifta skal regulera, gjevast høve til å seia si meining.  I tillegg skal også andre - “så langt det trenges for å få sakene allsidig opplyst” - gjevast høve til å seia si meining.  </w:t>
      </w:r>
    </w:p>
    <w:p w:rsidR="007516B2" w:rsidRDefault="007516B2" w:rsidP="007516B2">
      <w:pPr>
        <w:numPr>
          <w:ilvl w:val="12"/>
          <w:numId w:val="0"/>
        </w:numPr>
      </w:pPr>
    </w:p>
    <w:p w:rsidR="007516B2" w:rsidRDefault="007516B2" w:rsidP="007516B2">
      <w:pPr>
        <w:numPr>
          <w:ilvl w:val="12"/>
          <w:numId w:val="0"/>
        </w:numPr>
      </w:pPr>
      <w:r>
        <w:t>Mest praktisk skjer denne førehandsvarslinga gjennom brev/rundskriv til aktuelle organisa</w:t>
      </w:r>
      <w:r>
        <w:softHyphen/>
        <w:t>sjonar og interessegrupper, i tillegg til kunngjering i lokalavisene.</w:t>
      </w:r>
    </w:p>
    <w:p w:rsidR="007516B2" w:rsidRDefault="007516B2" w:rsidP="007516B2">
      <w:pPr>
        <w:numPr>
          <w:ilvl w:val="12"/>
          <w:numId w:val="0"/>
        </w:numPr>
      </w:pPr>
    </w:p>
    <w:p w:rsidR="007516B2" w:rsidRDefault="007516B2" w:rsidP="007516B2">
      <w:pPr>
        <w:numPr>
          <w:ilvl w:val="12"/>
          <w:numId w:val="0"/>
        </w:numPr>
      </w:pPr>
      <w:r>
        <w:t xml:space="preserve">Fristen for merknader skal vera </w:t>
      </w:r>
      <w:r>
        <w:rPr>
          <w:b/>
        </w:rPr>
        <w:t>minst</w:t>
      </w:r>
      <w:r>
        <w:t xml:space="preserve"> tre veker.    </w:t>
      </w:r>
    </w:p>
    <w:p w:rsidR="007516B2" w:rsidRDefault="007516B2" w:rsidP="007516B2">
      <w:pPr>
        <w:numPr>
          <w:ilvl w:val="12"/>
          <w:numId w:val="0"/>
        </w:numPr>
      </w:pPr>
    </w:p>
    <w:p w:rsidR="007516B2" w:rsidRDefault="007516B2" w:rsidP="007516B2">
      <w:pPr>
        <w:numPr>
          <w:ilvl w:val="12"/>
          <w:numId w:val="0"/>
        </w:numPr>
      </w:pPr>
      <w:r>
        <w:t>Før kunngjeringa skal det lagast eit førebels utkast til forskrifter (eit såkalla “</w:t>
      </w:r>
      <w:proofErr w:type="spellStart"/>
      <w:r>
        <w:t>høyrings</w:t>
      </w:r>
      <w:r>
        <w:softHyphen/>
        <w:t>ut</w:t>
      </w:r>
      <w:r>
        <w:softHyphen/>
        <w:t>kast</w:t>
      </w:r>
      <w:proofErr w:type="spellEnd"/>
      <w:r>
        <w:t>”), men vurderingar utover dette skal ikkje gjerast og konklusjon ikkje trekkjast før etter at fristen er ute og ev. merknader innkomne.</w:t>
      </w:r>
    </w:p>
    <w:p w:rsidR="007516B2" w:rsidRDefault="007516B2" w:rsidP="007516B2">
      <w:pPr>
        <w:numPr>
          <w:ilvl w:val="12"/>
          <w:numId w:val="0"/>
        </w:numPr>
      </w:pPr>
    </w:p>
    <w:p w:rsidR="007516B2" w:rsidRDefault="007516B2" w:rsidP="007516B2">
      <w:pPr>
        <w:numPr>
          <w:ilvl w:val="12"/>
          <w:numId w:val="0"/>
        </w:numPr>
      </w:pPr>
      <w:r>
        <w:t>Alle forskrifter skal som hovudregel kunngjerast i Norsk Lovtidend, men dette kan utelatast for ein del lokale forskrifter.  I praksis omfattar dette unntaket forskrifter om kommunale avgifter som vert endra kvart år.  Desse skal i staden kunngjerast i lokalavisene.</w:t>
      </w:r>
    </w:p>
    <w:p w:rsidR="007516B2" w:rsidRDefault="007516B2" w:rsidP="007516B2">
      <w:pPr>
        <w:numPr>
          <w:ilvl w:val="12"/>
          <w:numId w:val="0"/>
        </w:numPr>
        <w:rPr>
          <w:b/>
        </w:rPr>
      </w:pPr>
    </w:p>
    <w:p w:rsidR="007516B2" w:rsidRDefault="007516B2" w:rsidP="007516B2">
      <w:pPr>
        <w:numPr>
          <w:ilvl w:val="12"/>
          <w:numId w:val="0"/>
        </w:numPr>
        <w:rPr>
          <w:b/>
        </w:rPr>
      </w:pPr>
    </w:p>
    <w:p w:rsidR="007516B2" w:rsidRDefault="007516B2" w:rsidP="007516B2">
      <w:pPr>
        <w:numPr>
          <w:ilvl w:val="12"/>
          <w:numId w:val="0"/>
        </w:numPr>
        <w:rPr>
          <w:b/>
        </w:rPr>
      </w:pPr>
      <w:r>
        <w:rPr>
          <w:b/>
        </w:rPr>
        <w:t xml:space="preserve">3.  SAKSBEHANDLING FOR FOLKEVALDE ORGAN </w:t>
      </w:r>
    </w:p>
    <w:p w:rsidR="007516B2" w:rsidRDefault="007516B2" w:rsidP="007516B2">
      <w:pPr>
        <w:numPr>
          <w:ilvl w:val="12"/>
          <w:numId w:val="0"/>
        </w:numPr>
        <w:rPr>
          <w:b/>
        </w:rPr>
      </w:pPr>
    </w:p>
    <w:p w:rsidR="007516B2" w:rsidRDefault="007516B2" w:rsidP="007516B2">
      <w:pPr>
        <w:numPr>
          <w:ilvl w:val="12"/>
          <w:numId w:val="0"/>
        </w:numPr>
        <w:rPr>
          <w:b/>
        </w:rPr>
      </w:pPr>
      <w:r>
        <w:rPr>
          <w:b/>
        </w:rPr>
        <w:t>3.1 Ansvar:</w:t>
      </w:r>
    </w:p>
    <w:p w:rsidR="007516B2" w:rsidRDefault="007516B2" w:rsidP="007516B2">
      <w:pPr>
        <w:numPr>
          <w:ilvl w:val="12"/>
          <w:numId w:val="0"/>
        </w:numPr>
      </w:pPr>
      <w:r>
        <w:t xml:space="preserve">All saksførebuing for folkevalde organ skjer i administrasjonssjefen sitt namn, og på hans ansvar.  Dette følgjer klårt av Kl. § 23, nr. 2, jf. note 2 til nemnde paragraf i Overå/Bernt si kommentarutgåve.  </w:t>
      </w:r>
    </w:p>
    <w:p w:rsidR="007516B2" w:rsidRDefault="007516B2" w:rsidP="007516B2">
      <w:pPr>
        <w:numPr>
          <w:ilvl w:val="12"/>
          <w:numId w:val="0"/>
        </w:numPr>
      </w:pPr>
    </w:p>
    <w:p w:rsidR="007516B2" w:rsidRDefault="007516B2" w:rsidP="007516B2">
      <w:pPr>
        <w:numPr>
          <w:ilvl w:val="12"/>
          <w:numId w:val="0"/>
        </w:numPr>
      </w:pPr>
      <w:r>
        <w:t xml:space="preserve">Alle saksutgreiingar for folkevalde organ skal godkjennast av administrasjonssjefen eller den han gjev fullmakt, før saka vert overlevert sekretariatet for vidare førehaving (jf. </w:t>
      </w:r>
      <w:proofErr w:type="spellStart"/>
      <w:r>
        <w:t>hovudkap</w:t>
      </w:r>
      <w:proofErr w:type="spellEnd"/>
      <w:r>
        <w:t>. 3 nedanfor).</w:t>
      </w:r>
    </w:p>
    <w:p w:rsidR="007516B2" w:rsidRDefault="007516B2" w:rsidP="007516B2">
      <w:pPr>
        <w:numPr>
          <w:ilvl w:val="12"/>
          <w:numId w:val="0"/>
        </w:numPr>
      </w:pPr>
    </w:p>
    <w:p w:rsidR="007516B2" w:rsidRDefault="007516B2" w:rsidP="007516B2">
      <w:pPr>
        <w:numPr>
          <w:ilvl w:val="12"/>
          <w:numId w:val="0"/>
        </w:numPr>
        <w:rPr>
          <w:b/>
        </w:rPr>
      </w:pPr>
      <w:r>
        <w:rPr>
          <w:b/>
        </w:rPr>
        <w:t>3.2  Utpeiking av saksbehandlar:</w:t>
      </w:r>
    </w:p>
    <w:p w:rsidR="007516B2" w:rsidRDefault="007516B2" w:rsidP="007516B2">
      <w:pPr>
        <w:numPr>
          <w:ilvl w:val="12"/>
          <w:numId w:val="0"/>
        </w:numPr>
        <w:rPr>
          <w:b/>
        </w:rPr>
      </w:pPr>
      <w:r>
        <w:t xml:space="preserve">Utpeiking av saksbehandlar skjer i prinsippet uavhengig av seksjon eller avdeling, og det skal ikkje vera noko fast tilknyting mellom seksjonar og folkevalde organ (i prinsippet skjer all slik saksbehandling for kommunestyret), jf. </w:t>
      </w:r>
      <w:proofErr w:type="spellStart"/>
      <w:r>
        <w:t>hovudkap</w:t>
      </w:r>
      <w:proofErr w:type="spellEnd"/>
      <w:r>
        <w:t>. 4 om sekretariatsansvaret.  Fastsetjing av kva folkevalde organ som skal inn i saka skjer ikkje på saksbehandlar- eller seksjonsnivå.</w:t>
      </w:r>
    </w:p>
    <w:p w:rsidR="007516B2" w:rsidRDefault="007516B2" w:rsidP="007516B2">
      <w:pPr>
        <w:numPr>
          <w:ilvl w:val="12"/>
          <w:numId w:val="0"/>
        </w:numPr>
      </w:pPr>
      <w:r>
        <w:br w:type="page"/>
      </w:r>
    </w:p>
    <w:p w:rsidR="007516B2" w:rsidRDefault="007516B2" w:rsidP="007516B2">
      <w:pPr>
        <w:numPr>
          <w:ilvl w:val="12"/>
          <w:numId w:val="0"/>
        </w:numPr>
      </w:pPr>
      <w:r>
        <w:rPr>
          <w:b/>
        </w:rPr>
        <w:lastRenderedPageBreak/>
        <w:t>3.3  Fullført saksbehandling:</w:t>
      </w:r>
    </w:p>
    <w:p w:rsidR="007516B2" w:rsidRDefault="007516B2" w:rsidP="007516B2">
      <w:pPr>
        <w:numPr>
          <w:ilvl w:val="12"/>
          <w:numId w:val="0"/>
        </w:numPr>
      </w:pPr>
      <w:r>
        <w:t xml:space="preserve">Saksbehandling skjer i Bømlo etter prinsippet om fullført saksbehandling.  Dette inneber at </w:t>
      </w:r>
      <w:proofErr w:type="spellStart"/>
      <w:r>
        <w:t>vedk</w:t>
      </w:r>
      <w:proofErr w:type="spellEnd"/>
      <w:r>
        <w:t xml:space="preserve">. saksbehandlar i første instans har ansvaret for at alle sider ved saka er tilstrekkeleg opplyste, også økonomiske og juridiske, og at konsekvensar for arealdisponering, miljø og kommunale planar er vurderte. Ofte vil dette medføra at fleire personar med ulik kompetanse må ta del i arbeidet, men </w:t>
      </w:r>
      <w:proofErr w:type="spellStart"/>
      <w:r>
        <w:t>sam</w:t>
      </w:r>
      <w:r>
        <w:softHyphen/>
        <w:t>ordnings</w:t>
      </w:r>
      <w:r>
        <w:softHyphen/>
        <w:t>ansvaret</w:t>
      </w:r>
      <w:proofErr w:type="spellEnd"/>
      <w:r>
        <w:t xml:space="preserve"> ligg til den utpeika saksbehandlaren.</w:t>
      </w:r>
    </w:p>
    <w:p w:rsidR="007516B2" w:rsidRDefault="007516B2" w:rsidP="007516B2">
      <w:pPr>
        <w:numPr>
          <w:ilvl w:val="12"/>
          <w:numId w:val="0"/>
        </w:numPr>
      </w:pPr>
    </w:p>
    <w:p w:rsidR="007516B2" w:rsidRDefault="007516B2" w:rsidP="007516B2">
      <w:pPr>
        <w:numPr>
          <w:ilvl w:val="12"/>
          <w:numId w:val="0"/>
        </w:numPr>
      </w:pPr>
      <w:r>
        <w:rPr>
          <w:b/>
        </w:rPr>
        <w:t>3.4  Kommunikasjon og kunnskap:</w:t>
      </w:r>
    </w:p>
    <w:p w:rsidR="007516B2" w:rsidRDefault="007516B2" w:rsidP="007516B2">
      <w:pPr>
        <w:numPr>
          <w:ilvl w:val="12"/>
          <w:numId w:val="0"/>
        </w:numPr>
      </w:pPr>
      <w:r>
        <w:t xml:space="preserve">Fullført saksbehandling krev god </w:t>
      </w:r>
      <w:r>
        <w:rPr>
          <w:b/>
        </w:rPr>
        <w:t>kommunikasjon</w:t>
      </w:r>
      <w:r>
        <w:t xml:space="preserve"> internt i kommunen, og det krev vidare at </w:t>
      </w:r>
      <w:r>
        <w:rPr>
          <w:b/>
        </w:rPr>
        <w:t>alle ledd</w:t>
      </w:r>
      <w:r>
        <w:t xml:space="preserve"> i organisasjonen er kjende med regelverk, målformuleringar, plandokument og ikkje minst vedteken </w:t>
      </w:r>
      <w:proofErr w:type="spellStart"/>
      <w:r>
        <w:t>policy</w:t>
      </w:r>
      <w:proofErr w:type="spellEnd"/>
      <w:r>
        <w:t>.</w:t>
      </w:r>
    </w:p>
    <w:p w:rsidR="007516B2" w:rsidRDefault="007516B2" w:rsidP="007516B2">
      <w:pPr>
        <w:numPr>
          <w:ilvl w:val="12"/>
          <w:numId w:val="0"/>
        </w:numPr>
      </w:pPr>
    </w:p>
    <w:p w:rsidR="007516B2" w:rsidRDefault="007516B2" w:rsidP="007516B2">
      <w:pPr>
        <w:numPr>
          <w:ilvl w:val="12"/>
          <w:numId w:val="0"/>
        </w:numPr>
        <w:rPr>
          <w:b/>
        </w:rPr>
      </w:pPr>
      <w:r>
        <w:rPr>
          <w:b/>
        </w:rPr>
        <w:t>3.5  Førebuande saksbehandling:</w:t>
      </w:r>
    </w:p>
    <w:p w:rsidR="007516B2" w:rsidRDefault="007516B2" w:rsidP="007516B2">
      <w:pPr>
        <w:numPr>
          <w:ilvl w:val="12"/>
          <w:numId w:val="0"/>
        </w:numPr>
      </w:pPr>
      <w:r>
        <w:t xml:space="preserve">I mange saker skal folkevalde organ </w:t>
      </w:r>
      <w:r>
        <w:rPr>
          <w:b/>
        </w:rPr>
        <w:t>uttala seg</w:t>
      </w:r>
      <w:r>
        <w:t xml:space="preserve"> (koma med fråsegn) før den endelege saks</w:t>
      </w:r>
      <w:r>
        <w:softHyphen/>
        <w:t>føre</w:t>
      </w:r>
      <w:r>
        <w:softHyphen/>
        <w:t xml:space="preserve">buinga vert skriven.  Dette gjeld i første rekke </w:t>
      </w:r>
      <w:r>
        <w:rPr>
          <w:b/>
        </w:rPr>
        <w:t>eldrerådet, naturbruksutvalet og arbeidsmiljøutvalet</w:t>
      </w:r>
      <w:r>
        <w:t>, men på enkelte saksområde skal også eit hovudutval uttala seg til eit anna hovudutval før endeleg saksutgreiing vert skriven (t.d. kultur- og friluftsstyret i plansaker).  I slike saker bør det nyttast ei for</w:t>
      </w:r>
      <w:r>
        <w:softHyphen/>
        <w:t>enkla saksbehandling (t.d. i form av eit notat).  Denne førebuande saksutgreiinga - ev. eit utdrag eller samandrag - skal saman med organet sitt vedtak arbeidast inn i den endelege saksut</w:t>
      </w:r>
      <w:r>
        <w:softHyphen/>
        <w:t>greiinga og vera ein del av avgjerdsgrunnlaget.</w:t>
      </w:r>
    </w:p>
    <w:p w:rsidR="007516B2" w:rsidRDefault="007516B2" w:rsidP="007516B2">
      <w:pPr>
        <w:numPr>
          <w:ilvl w:val="12"/>
          <w:numId w:val="0"/>
        </w:numPr>
      </w:pPr>
    </w:p>
    <w:p w:rsidR="007516B2" w:rsidRDefault="007516B2" w:rsidP="007516B2">
      <w:pPr>
        <w:numPr>
          <w:ilvl w:val="12"/>
          <w:numId w:val="0"/>
        </w:numPr>
      </w:pPr>
      <w:r>
        <w:rPr>
          <w:b/>
        </w:rPr>
        <w:t>3.6  Utforming av saker til folkevalde organ:</w:t>
      </w:r>
    </w:p>
    <w:p w:rsidR="007516B2" w:rsidRDefault="007516B2" w:rsidP="007516B2">
      <w:pPr>
        <w:numPr>
          <w:ilvl w:val="0"/>
          <w:numId w:val="1"/>
        </w:numPr>
        <w:ind w:left="283"/>
      </w:pPr>
      <w:r>
        <w:t xml:space="preserve">Saker til folkevalde organ skal vera så </w:t>
      </w:r>
      <w:r>
        <w:rPr>
          <w:b/>
        </w:rPr>
        <w:t>kortfatta som råd er</w:t>
      </w:r>
      <w:r>
        <w:t>, men dette må likevel alltid under</w:t>
      </w:r>
      <w:r>
        <w:softHyphen/>
        <w:t>ordnast kravet om at ei sak skal vera så godt opplyst som råd er før avgjerd skal takast (jf. §§ 17 og 37 i Forvaltningslova).</w:t>
      </w:r>
    </w:p>
    <w:p w:rsidR="007516B2" w:rsidRDefault="007516B2" w:rsidP="007516B2">
      <w:pPr>
        <w:ind w:left="283"/>
      </w:pPr>
    </w:p>
    <w:p w:rsidR="007516B2" w:rsidRDefault="007516B2" w:rsidP="007516B2">
      <w:pPr>
        <w:numPr>
          <w:ilvl w:val="0"/>
          <w:numId w:val="1"/>
        </w:numPr>
        <w:ind w:left="283"/>
      </w:pPr>
      <w:r>
        <w:t xml:space="preserve">Det skal berre unntaksvis sendast ut </w:t>
      </w:r>
      <w:r>
        <w:rPr>
          <w:b/>
        </w:rPr>
        <w:t>vedlegg</w:t>
      </w:r>
      <w:r>
        <w:t xml:space="preserve"> til ei sak (saka skal vera skriven slik at dette er unødvendig).  </w:t>
      </w:r>
    </w:p>
    <w:p w:rsidR="007516B2" w:rsidRDefault="007516B2" w:rsidP="007516B2">
      <w:pPr>
        <w:ind w:left="283"/>
      </w:pPr>
    </w:p>
    <w:p w:rsidR="007516B2" w:rsidRDefault="007516B2" w:rsidP="007516B2">
      <w:pPr>
        <w:numPr>
          <w:ilvl w:val="0"/>
          <w:numId w:val="1"/>
        </w:numPr>
        <w:ind w:left="283"/>
      </w:pPr>
      <w:r>
        <w:t xml:space="preserve">Innleiingsvis i alle saker til folkevalde organ skal det setjast opp ei </w:t>
      </w:r>
      <w:r>
        <w:rPr>
          <w:b/>
        </w:rPr>
        <w:t>dokumentliste</w:t>
      </w:r>
      <w:r>
        <w:t xml:space="preserve">.  Desse skal følgja saka som utrykte vedlegg, og alle folkevalde som ber om det skal få tilsendt kopi av slike dokument.  Også andre, t.d. avisene skal etter oppmoding få tilsendt slike kopiar. </w:t>
      </w:r>
    </w:p>
    <w:p w:rsidR="007516B2" w:rsidRDefault="007516B2" w:rsidP="007516B2">
      <w:pPr>
        <w:ind w:left="283"/>
      </w:pPr>
    </w:p>
    <w:p w:rsidR="007516B2" w:rsidRDefault="007516B2" w:rsidP="007516B2">
      <w:pPr>
        <w:numPr>
          <w:ilvl w:val="0"/>
          <w:numId w:val="1"/>
        </w:numPr>
        <w:ind w:left="283"/>
      </w:pPr>
      <w:r>
        <w:t>Saker til folkevalde organ skal redigerast i samsvar med dei standarddokument som er fast</w:t>
      </w:r>
      <w:r>
        <w:softHyphen/>
        <w:t>sette til slik bruk.</w:t>
      </w:r>
    </w:p>
    <w:p w:rsidR="007516B2" w:rsidRDefault="007516B2" w:rsidP="007516B2">
      <w:pPr>
        <w:ind w:left="283"/>
      </w:pPr>
    </w:p>
    <w:p w:rsidR="007516B2" w:rsidRDefault="007516B2" w:rsidP="007516B2">
      <w:pPr>
        <w:numPr>
          <w:ilvl w:val="0"/>
          <w:numId w:val="1"/>
        </w:numPr>
        <w:ind w:left="283"/>
        <w:rPr>
          <w:b/>
        </w:rPr>
      </w:pPr>
      <w:r>
        <w:t xml:space="preserve">Lange og/eller kompliserte saker bør ha </w:t>
      </w:r>
      <w:r>
        <w:rPr>
          <w:b/>
        </w:rPr>
        <w:t>innleiing</w:t>
      </w:r>
      <w:r>
        <w:t xml:space="preserve"> (der ein kort gjer greie for kva saka gjeld) og </w:t>
      </w:r>
      <w:r>
        <w:rPr>
          <w:b/>
        </w:rPr>
        <w:t>oppsummering/konklusjon</w:t>
      </w:r>
      <w:r>
        <w:t>.</w:t>
      </w:r>
    </w:p>
    <w:p w:rsidR="007516B2" w:rsidRDefault="007516B2" w:rsidP="007516B2">
      <w:pPr>
        <w:ind w:left="283"/>
        <w:rPr>
          <w:b/>
        </w:rPr>
      </w:pPr>
    </w:p>
    <w:p w:rsidR="007516B2" w:rsidRDefault="007516B2" w:rsidP="007516B2">
      <w:pPr>
        <w:numPr>
          <w:ilvl w:val="0"/>
          <w:numId w:val="1"/>
        </w:numPr>
        <w:ind w:left="283"/>
      </w:pPr>
      <w:r>
        <w:t xml:space="preserve">Alle saker til folkevalde organ skal avsluttast med </w:t>
      </w:r>
      <w:r>
        <w:rPr>
          <w:b/>
        </w:rPr>
        <w:t>framlegg til vedtak</w:t>
      </w:r>
      <w:r>
        <w:t>.  Framlegget skal ut</w:t>
      </w:r>
      <w:r>
        <w:softHyphen/>
        <w:t>formast slik at det organ som skal gjera endeleg vedtak kan slutta seg til framlegget utan endringar.</w:t>
      </w:r>
    </w:p>
    <w:p w:rsidR="007516B2" w:rsidRDefault="007516B2" w:rsidP="007516B2"/>
    <w:p w:rsidR="007516B2" w:rsidRDefault="007516B2" w:rsidP="007516B2">
      <w:pPr>
        <w:numPr>
          <w:ilvl w:val="12"/>
          <w:numId w:val="0"/>
        </w:numPr>
        <w:rPr>
          <w:b/>
        </w:rPr>
      </w:pPr>
      <w:r>
        <w:rPr>
          <w:b/>
        </w:rPr>
        <w:t>3.7  Møteprotokollar (møtebøker):</w:t>
      </w:r>
    </w:p>
    <w:p w:rsidR="007516B2" w:rsidRDefault="007516B2" w:rsidP="007516B2">
      <w:pPr>
        <w:numPr>
          <w:ilvl w:val="12"/>
          <w:numId w:val="0"/>
        </w:numPr>
      </w:pPr>
      <w:r>
        <w:t>Produksjon av møteprotokollar (</w:t>
      </w:r>
      <w:proofErr w:type="spellStart"/>
      <w:r>
        <w:t>tidl</w:t>
      </w:r>
      <w:proofErr w:type="spellEnd"/>
      <w:r>
        <w:t xml:space="preserve">. kalla møtebøker) frå folkevalde organ er ein del av saksbehandlingsrutinane.  Referata skal vera utforma slik at dei inneheld all informasjon som trengst for å tolka dei vedtak som vert gjorde. Møteprotokollane skal visa til administrasjonen sine saksframlegg (ikkje referera desse), og referera </w:t>
      </w:r>
      <w:r>
        <w:rPr>
          <w:b/>
        </w:rPr>
        <w:t>framlegg til vedtak</w:t>
      </w:r>
      <w:r>
        <w:t xml:space="preserve"> eller </w:t>
      </w:r>
      <w:r>
        <w:rPr>
          <w:b/>
        </w:rPr>
        <w:t>innstilling</w:t>
      </w:r>
      <w:r>
        <w:t xml:space="preserve">, </w:t>
      </w:r>
      <w:r>
        <w:lastRenderedPageBreak/>
        <w:t>forhandlingar, framlegg i møte, kven som kom med framlegg og vedtak i kvar sak m/røyste</w:t>
      </w:r>
      <w:r>
        <w:softHyphen/>
        <w:t>tal. Møteprotokollane skal elles innehalda:</w:t>
      </w:r>
    </w:p>
    <w:p w:rsidR="007516B2" w:rsidRDefault="007516B2" w:rsidP="007516B2">
      <w:pPr>
        <w:numPr>
          <w:ilvl w:val="12"/>
          <w:numId w:val="0"/>
        </w:numPr>
      </w:pPr>
    </w:p>
    <w:p w:rsidR="007516B2" w:rsidRDefault="007516B2" w:rsidP="007516B2">
      <w:pPr>
        <w:numPr>
          <w:ilvl w:val="12"/>
          <w:numId w:val="0"/>
        </w:numPr>
      </w:pPr>
    </w:p>
    <w:p w:rsidR="007516B2" w:rsidRDefault="007516B2" w:rsidP="007516B2">
      <w:pPr>
        <w:numPr>
          <w:ilvl w:val="0"/>
          <w:numId w:val="1"/>
        </w:numPr>
      </w:pPr>
      <w:r>
        <w:t>Tid og stad for møtet</w:t>
      </w:r>
    </w:p>
    <w:p w:rsidR="007516B2" w:rsidRDefault="007516B2" w:rsidP="007516B2">
      <w:pPr>
        <w:numPr>
          <w:ilvl w:val="0"/>
          <w:numId w:val="1"/>
        </w:numPr>
      </w:pPr>
      <w:r>
        <w:t>Korleis møtet er innkalla</w:t>
      </w:r>
    </w:p>
    <w:p w:rsidR="007516B2" w:rsidRDefault="007516B2" w:rsidP="007516B2">
      <w:pPr>
        <w:numPr>
          <w:ilvl w:val="0"/>
          <w:numId w:val="1"/>
        </w:numPr>
      </w:pPr>
      <w:r>
        <w:t>Namn og funksjon på møtestyraren</w:t>
      </w:r>
    </w:p>
    <w:p w:rsidR="007516B2" w:rsidRDefault="007516B2" w:rsidP="007516B2">
      <w:pPr>
        <w:numPr>
          <w:ilvl w:val="0"/>
          <w:numId w:val="1"/>
        </w:numPr>
      </w:pPr>
      <w:r>
        <w:t>Medlemer som møtte (ikkje nødvendig i kommunestyret si møtebok)</w:t>
      </w:r>
    </w:p>
    <w:p w:rsidR="007516B2" w:rsidRDefault="007516B2" w:rsidP="007516B2">
      <w:pPr>
        <w:numPr>
          <w:ilvl w:val="0"/>
          <w:numId w:val="1"/>
        </w:numPr>
      </w:pPr>
      <w:r>
        <w:t>Fråverande medlemer (namn + partikode)</w:t>
      </w:r>
    </w:p>
    <w:p w:rsidR="007516B2" w:rsidRDefault="007516B2" w:rsidP="007516B2">
      <w:pPr>
        <w:numPr>
          <w:ilvl w:val="0"/>
          <w:numId w:val="1"/>
        </w:numPr>
      </w:pPr>
      <w:r>
        <w:t xml:space="preserve">Møtande </w:t>
      </w:r>
      <w:proofErr w:type="spellStart"/>
      <w:r>
        <w:t>varamedlemer</w:t>
      </w:r>
      <w:proofErr w:type="spellEnd"/>
      <w:r>
        <w:t xml:space="preserve"> (namn + partikode)</w:t>
      </w:r>
    </w:p>
    <w:p w:rsidR="007516B2" w:rsidRDefault="007516B2" w:rsidP="007516B2">
      <w:pPr>
        <w:numPr>
          <w:ilvl w:val="0"/>
          <w:numId w:val="1"/>
        </w:numPr>
      </w:pPr>
      <w:r>
        <w:t xml:space="preserve">Andre møtande med talerett og namn på møtesekretær (namn ikkje nødvendig når </w:t>
      </w:r>
      <w:proofErr w:type="spellStart"/>
      <w:r>
        <w:t>vedk</w:t>
      </w:r>
      <w:proofErr w:type="spellEnd"/>
      <w:r>
        <w:t>. kan identifiserast eintydig ut frå stillingsnemning)</w:t>
      </w:r>
    </w:p>
    <w:p w:rsidR="007516B2" w:rsidRDefault="007516B2" w:rsidP="007516B2">
      <w:pPr>
        <w:numPr>
          <w:ilvl w:val="0"/>
          <w:numId w:val="1"/>
        </w:numPr>
      </w:pPr>
      <w:r>
        <w:t>Endringar (tilgang-avgang) når det gjeld frammøte</w:t>
      </w:r>
    </w:p>
    <w:p w:rsidR="007516B2" w:rsidRDefault="007516B2" w:rsidP="007516B2">
      <w:pPr>
        <w:numPr>
          <w:ilvl w:val="0"/>
          <w:numId w:val="1"/>
        </w:numPr>
      </w:pPr>
      <w:r>
        <w:t>Når møtet slutta</w:t>
      </w:r>
    </w:p>
    <w:p w:rsidR="007516B2" w:rsidRDefault="007516B2" w:rsidP="007516B2">
      <w:pPr>
        <w:rPr>
          <w:b/>
        </w:rPr>
      </w:pPr>
    </w:p>
    <w:p w:rsidR="007516B2" w:rsidRDefault="007516B2" w:rsidP="007516B2"/>
    <w:p w:rsidR="007516B2" w:rsidRDefault="007516B2" w:rsidP="007516B2">
      <w:pPr>
        <w:rPr>
          <w:b/>
        </w:rPr>
      </w:pPr>
      <w:r>
        <w:rPr>
          <w:b/>
        </w:rPr>
        <w:t>4.   SEKRETARIATFUNKSJONEN FOR FOLKEVALDE ORGAN</w:t>
      </w:r>
    </w:p>
    <w:p w:rsidR="007516B2" w:rsidRDefault="007516B2" w:rsidP="007516B2">
      <w:pPr>
        <w:rPr>
          <w:b/>
        </w:rPr>
      </w:pPr>
    </w:p>
    <w:p w:rsidR="007516B2" w:rsidRDefault="007516B2" w:rsidP="007516B2">
      <w:pPr>
        <w:rPr>
          <w:b/>
        </w:rPr>
      </w:pPr>
      <w:r>
        <w:rPr>
          <w:b/>
        </w:rPr>
        <w:t>4.1  Kommunalt fellessekretariat:</w:t>
      </w:r>
    </w:p>
    <w:p w:rsidR="007516B2" w:rsidRDefault="007516B2" w:rsidP="007516B2">
      <w:r>
        <w:t>Kommunen har som målsetjing å etablera eit fellessekretariat med ansvaret for følgjande oppgåver:</w:t>
      </w:r>
    </w:p>
    <w:p w:rsidR="007516B2" w:rsidRDefault="007516B2" w:rsidP="007516B2">
      <w:pPr>
        <w:ind w:left="420"/>
      </w:pPr>
    </w:p>
    <w:p w:rsidR="007516B2" w:rsidRDefault="007516B2" w:rsidP="007516B2">
      <w:pPr>
        <w:numPr>
          <w:ilvl w:val="0"/>
          <w:numId w:val="1"/>
        </w:numPr>
        <w:ind w:left="720"/>
      </w:pPr>
      <w:r>
        <w:t>Sekretariat for alle folkevalde organ, noko som m.a. omfattar</w:t>
      </w:r>
    </w:p>
    <w:p w:rsidR="007516B2" w:rsidRDefault="007516B2" w:rsidP="007516B2">
      <w:pPr>
        <w:numPr>
          <w:ilvl w:val="0"/>
          <w:numId w:val="5"/>
        </w:numPr>
      </w:pPr>
      <w:r>
        <w:t>Sluttkontroll og kvalitetssikring av alle saksframlegg til folkevalde organ</w:t>
      </w:r>
    </w:p>
    <w:p w:rsidR="007516B2" w:rsidRDefault="007516B2" w:rsidP="007516B2">
      <w:pPr>
        <w:numPr>
          <w:ilvl w:val="0"/>
          <w:numId w:val="5"/>
        </w:numPr>
      </w:pPr>
      <w:r>
        <w:t>I samarbeid med ordføraren fordela sakene til politisk handsaming</w:t>
      </w:r>
    </w:p>
    <w:p w:rsidR="007516B2" w:rsidRDefault="007516B2" w:rsidP="007516B2">
      <w:pPr>
        <w:numPr>
          <w:ilvl w:val="0"/>
          <w:numId w:val="5"/>
        </w:numPr>
      </w:pPr>
      <w:r>
        <w:t>I samarbeid med ordførar/utvalsleiarar setja opp sakliste til folkevalde organ</w:t>
      </w:r>
    </w:p>
    <w:p w:rsidR="007516B2" w:rsidRDefault="007516B2" w:rsidP="007516B2">
      <w:pPr>
        <w:numPr>
          <w:ilvl w:val="0"/>
          <w:numId w:val="5"/>
        </w:numPr>
      </w:pPr>
      <w:r>
        <w:t>Produksjon og utsending av innkallingar/saksdokument</w:t>
      </w:r>
    </w:p>
    <w:p w:rsidR="007516B2" w:rsidRDefault="007516B2" w:rsidP="007516B2">
      <w:pPr>
        <w:numPr>
          <w:ilvl w:val="0"/>
          <w:numId w:val="5"/>
        </w:numPr>
      </w:pPr>
      <w:r>
        <w:t>Sekretærfunksjonen for folkevalde</w:t>
      </w:r>
    </w:p>
    <w:p w:rsidR="007516B2" w:rsidRDefault="007516B2" w:rsidP="007516B2">
      <w:pPr>
        <w:numPr>
          <w:ilvl w:val="0"/>
          <w:numId w:val="5"/>
        </w:numPr>
      </w:pPr>
      <w:r>
        <w:t xml:space="preserve">Ekspedera saker som er avgjorde        </w:t>
      </w:r>
    </w:p>
    <w:p w:rsidR="007516B2" w:rsidRDefault="007516B2" w:rsidP="007516B2">
      <w:pPr>
        <w:numPr>
          <w:ilvl w:val="0"/>
          <w:numId w:val="5"/>
        </w:numPr>
      </w:pPr>
      <w:r>
        <w:t>Kontaktpunkt og informasjonssentral for folkevalde</w:t>
      </w:r>
    </w:p>
    <w:p w:rsidR="007516B2" w:rsidRDefault="007516B2" w:rsidP="007516B2">
      <w:pPr>
        <w:numPr>
          <w:ilvl w:val="0"/>
          <w:numId w:val="1"/>
        </w:numPr>
        <w:ind w:left="720"/>
      </w:pPr>
      <w:r>
        <w:t xml:space="preserve">Kompetanse-/informasjonssenter for administrasjonssjef og seksjonar med omsyn til rutinar, oversyn over utgreiingsarbeid </w:t>
      </w:r>
      <w:proofErr w:type="spellStart"/>
      <w:r>
        <w:t>m.v</w:t>
      </w:r>
      <w:proofErr w:type="spellEnd"/>
      <w:r>
        <w:t>. som folkevalde organ ber om og status for slike oppgåver.</w:t>
      </w:r>
    </w:p>
    <w:p w:rsidR="007516B2" w:rsidRDefault="007516B2" w:rsidP="007516B2">
      <w:pPr>
        <w:numPr>
          <w:ilvl w:val="0"/>
          <w:numId w:val="1"/>
        </w:numPr>
        <w:ind w:left="720"/>
      </w:pPr>
      <w:r>
        <w:t>Alle kommunale arkiv (klientarkiv truleg unnateke)</w:t>
      </w:r>
    </w:p>
    <w:p w:rsidR="007516B2" w:rsidRDefault="007516B2" w:rsidP="007516B2">
      <w:pPr>
        <w:numPr>
          <w:ilvl w:val="0"/>
          <w:numId w:val="1"/>
        </w:numPr>
        <w:ind w:left="720"/>
      </w:pPr>
      <w:r>
        <w:t>Postfunksjonen, som m.a. omfattar</w:t>
      </w:r>
    </w:p>
    <w:p w:rsidR="007516B2" w:rsidRDefault="007516B2" w:rsidP="007516B2">
      <w:pPr>
        <w:numPr>
          <w:ilvl w:val="0"/>
          <w:numId w:val="5"/>
        </w:numPr>
      </w:pPr>
      <w:r>
        <w:t>Mottak, sortering, registrering og fordeling av all post til kommunen</w:t>
      </w:r>
    </w:p>
    <w:p w:rsidR="007516B2" w:rsidRDefault="007516B2" w:rsidP="007516B2">
      <w:pPr>
        <w:numPr>
          <w:ilvl w:val="0"/>
          <w:numId w:val="5"/>
        </w:numPr>
      </w:pPr>
      <w:r>
        <w:t>Kontroll, registrering og ekspedering av utgåande post</w:t>
      </w:r>
    </w:p>
    <w:p w:rsidR="007516B2" w:rsidRDefault="007516B2" w:rsidP="007516B2">
      <w:pPr>
        <w:numPr>
          <w:ilvl w:val="0"/>
          <w:numId w:val="5"/>
        </w:numPr>
      </w:pPr>
      <w:r>
        <w:t>Registrering og distribusjon av intern post</w:t>
      </w:r>
    </w:p>
    <w:p w:rsidR="007516B2" w:rsidRDefault="007516B2" w:rsidP="007516B2">
      <w:pPr>
        <w:numPr>
          <w:ilvl w:val="0"/>
          <w:numId w:val="5"/>
        </w:numPr>
      </w:pPr>
      <w:r>
        <w:t>Produksjon av postlister</w:t>
      </w:r>
    </w:p>
    <w:p w:rsidR="007516B2" w:rsidRDefault="007516B2" w:rsidP="007516B2">
      <w:pPr>
        <w:numPr>
          <w:ilvl w:val="0"/>
          <w:numId w:val="1"/>
        </w:numPr>
        <w:ind w:left="720"/>
      </w:pPr>
      <w:r>
        <w:t>Skrivetenester, noko som inneber som minimumskrav at alle saksutgreiingar og  utgåande skriv skal sluttkon</w:t>
      </w:r>
      <w:r>
        <w:softHyphen/>
        <w:t>trollerast (kvalitetssikrast) i fellessekretariatet.  Her skal også brevkopi nr. 2 (dei såkalla “kopibøkene”) samlast.</w:t>
      </w:r>
    </w:p>
    <w:p w:rsidR="007516B2" w:rsidRDefault="007516B2" w:rsidP="007516B2">
      <w:pPr>
        <w:numPr>
          <w:ilvl w:val="0"/>
          <w:numId w:val="1"/>
        </w:numPr>
        <w:ind w:left="720"/>
      </w:pPr>
      <w:r>
        <w:t>Administrasjon og utleige av møterom og andre felleslokale i kommunehuset</w:t>
      </w:r>
    </w:p>
    <w:p w:rsidR="007516B2" w:rsidRDefault="007516B2" w:rsidP="007516B2">
      <w:pPr>
        <w:numPr>
          <w:ilvl w:val="0"/>
          <w:numId w:val="1"/>
        </w:numPr>
        <w:ind w:left="720"/>
      </w:pPr>
      <w:r>
        <w:t>Ein del kurante saksbehandlingsoppgåver, m.a. løyve, tilsegn o.l. som kan gjevast “over disk”</w:t>
      </w:r>
    </w:p>
    <w:p w:rsidR="007516B2" w:rsidRDefault="007516B2" w:rsidP="007516B2">
      <w:pPr>
        <w:numPr>
          <w:ilvl w:val="0"/>
          <w:numId w:val="1"/>
        </w:numPr>
        <w:ind w:left="720"/>
        <w:rPr>
          <w:b/>
        </w:rPr>
      </w:pPr>
      <w:r>
        <w:t xml:space="preserve">Informasjon til og rettleiing av publikum som vender seg til sekretariatet, </w:t>
      </w:r>
      <w:proofErr w:type="spellStart"/>
      <w:r>
        <w:t>herunder</w:t>
      </w:r>
      <w:proofErr w:type="spellEnd"/>
      <w:r>
        <w:t xml:space="preserve"> utlevering av søknadsskjema o.l., og hjelp til utfylling</w:t>
      </w:r>
    </w:p>
    <w:p w:rsidR="007516B2" w:rsidRDefault="007516B2" w:rsidP="007516B2">
      <w:pPr>
        <w:numPr>
          <w:ilvl w:val="0"/>
          <w:numId w:val="1"/>
        </w:numPr>
        <w:ind w:left="720"/>
      </w:pPr>
      <w:r>
        <w:t>Sentralbordfunksjonen</w:t>
      </w:r>
    </w:p>
    <w:p w:rsidR="007516B2" w:rsidRDefault="007516B2" w:rsidP="007516B2">
      <w:pPr>
        <w:numPr>
          <w:ilvl w:val="0"/>
          <w:numId w:val="1"/>
        </w:numPr>
        <w:ind w:left="720"/>
        <w:rPr>
          <w:b/>
        </w:rPr>
      </w:pPr>
      <w:r>
        <w:lastRenderedPageBreak/>
        <w:t xml:space="preserve">Andre fellesoppgåver som det vil vera naturleg å leggja til fellessekretariatet </w:t>
      </w:r>
    </w:p>
    <w:p w:rsidR="007516B2" w:rsidRDefault="007516B2" w:rsidP="007516B2">
      <w:pPr>
        <w:ind w:left="720"/>
      </w:pPr>
    </w:p>
    <w:p w:rsidR="007516B2" w:rsidRDefault="007516B2" w:rsidP="007516B2">
      <w:pPr>
        <w:numPr>
          <w:ilvl w:val="12"/>
          <w:numId w:val="0"/>
        </w:numPr>
        <w:rPr>
          <w:b/>
        </w:rPr>
      </w:pPr>
      <w:r>
        <w:rPr>
          <w:b/>
        </w:rPr>
        <w:t>4.2  Fellessekretariat for folkevalde organ:</w:t>
      </w:r>
    </w:p>
    <w:p w:rsidR="007516B2" w:rsidRDefault="007516B2" w:rsidP="007516B2">
      <w:pPr>
        <w:numPr>
          <w:ilvl w:val="12"/>
          <w:numId w:val="0"/>
        </w:numPr>
      </w:pPr>
      <w:r>
        <w:t xml:space="preserve">I </w:t>
      </w:r>
      <w:proofErr w:type="spellStart"/>
      <w:r>
        <w:t>påvente</w:t>
      </w:r>
      <w:proofErr w:type="spellEnd"/>
      <w:r>
        <w:t xml:space="preserve"> av etablering av eit fullverdig fellessekretariat slik som skissert i kap. 4.1 ovanfor, skal det organiserast eit slikt sekretariat med avgrensa funksjonar.  Dette skal i første rekke vera eit sekretariat for </w:t>
      </w:r>
      <w:proofErr w:type="spellStart"/>
      <w:r>
        <w:t>samtlege</w:t>
      </w:r>
      <w:proofErr w:type="spellEnd"/>
      <w:r>
        <w:t xml:space="preserve"> folkevalde organ i kommunen.  Dette skal som minimum ha følgjande arbeidsoppgåver:</w:t>
      </w:r>
    </w:p>
    <w:p w:rsidR="007516B2" w:rsidRDefault="007516B2" w:rsidP="007516B2">
      <w:pPr>
        <w:numPr>
          <w:ilvl w:val="12"/>
          <w:numId w:val="0"/>
        </w:numPr>
      </w:pPr>
    </w:p>
    <w:p w:rsidR="007516B2" w:rsidRDefault="007516B2" w:rsidP="007516B2">
      <w:pPr>
        <w:numPr>
          <w:ilvl w:val="0"/>
          <w:numId w:val="1"/>
        </w:numPr>
      </w:pPr>
      <w:r>
        <w:t>Sekretærfunksjon for ordførar, varaordførar og utvalsleiarar</w:t>
      </w:r>
    </w:p>
    <w:p w:rsidR="007516B2" w:rsidRDefault="007516B2" w:rsidP="007516B2">
      <w:pPr>
        <w:numPr>
          <w:ilvl w:val="0"/>
          <w:numId w:val="1"/>
        </w:numPr>
      </w:pPr>
      <w:r>
        <w:t>Klargjering av saker til førehaving i folkevalde organ</w:t>
      </w:r>
    </w:p>
    <w:p w:rsidR="007516B2" w:rsidRDefault="007516B2" w:rsidP="007516B2">
      <w:pPr>
        <w:numPr>
          <w:ilvl w:val="0"/>
          <w:numId w:val="1"/>
        </w:numPr>
      </w:pPr>
      <w:r>
        <w:t>I samråd med ordføraren avgjera kva folkevalde organ som skal ha sakene føre</w:t>
      </w:r>
    </w:p>
    <w:p w:rsidR="007516B2" w:rsidRDefault="007516B2" w:rsidP="007516B2">
      <w:pPr>
        <w:numPr>
          <w:ilvl w:val="0"/>
          <w:numId w:val="1"/>
        </w:numPr>
      </w:pPr>
      <w:r>
        <w:t>Saklister til møte i folkevalde organ</w:t>
      </w:r>
    </w:p>
    <w:p w:rsidR="007516B2" w:rsidRDefault="007516B2" w:rsidP="007516B2">
      <w:pPr>
        <w:numPr>
          <w:ilvl w:val="0"/>
          <w:numId w:val="1"/>
        </w:numPr>
      </w:pPr>
      <w:r>
        <w:t>Innkalling til møte</w:t>
      </w:r>
    </w:p>
    <w:p w:rsidR="007516B2" w:rsidRDefault="007516B2" w:rsidP="007516B2">
      <w:pPr>
        <w:numPr>
          <w:ilvl w:val="0"/>
          <w:numId w:val="1"/>
        </w:numPr>
      </w:pPr>
      <w:r>
        <w:t>Møtesekretærfunksjonen</w:t>
      </w:r>
    </w:p>
    <w:p w:rsidR="007516B2" w:rsidRDefault="007516B2" w:rsidP="007516B2">
      <w:pPr>
        <w:numPr>
          <w:ilvl w:val="0"/>
          <w:numId w:val="1"/>
        </w:numPr>
      </w:pPr>
      <w:r>
        <w:t>Produksjon av møtebøker</w:t>
      </w:r>
    </w:p>
    <w:p w:rsidR="007516B2" w:rsidRDefault="007516B2" w:rsidP="007516B2">
      <w:pPr>
        <w:numPr>
          <w:ilvl w:val="0"/>
          <w:numId w:val="1"/>
        </w:numPr>
      </w:pPr>
      <w:r>
        <w:t xml:space="preserve">Nødvendig etterarbeid (melding om vedtak </w:t>
      </w:r>
      <w:proofErr w:type="spellStart"/>
      <w:r>
        <w:t>m.v</w:t>
      </w:r>
      <w:proofErr w:type="spellEnd"/>
      <w:r>
        <w:t>.)</w:t>
      </w:r>
    </w:p>
    <w:p w:rsidR="007516B2" w:rsidRDefault="007516B2" w:rsidP="007516B2">
      <w:pPr>
        <w:numPr>
          <w:ilvl w:val="0"/>
          <w:numId w:val="1"/>
        </w:numPr>
      </w:pPr>
      <w:r>
        <w:t xml:space="preserve">Informasjon til folkevalde, godtgjersler, tapt arbeidsinntekt, reiseutgifter </w:t>
      </w:r>
      <w:proofErr w:type="spellStart"/>
      <w:r>
        <w:t>m.v</w:t>
      </w:r>
      <w:proofErr w:type="spellEnd"/>
      <w:r>
        <w:t>.</w:t>
      </w:r>
    </w:p>
    <w:p w:rsidR="007516B2" w:rsidRDefault="007516B2" w:rsidP="007516B2"/>
    <w:p w:rsidR="007516B2" w:rsidRDefault="007516B2" w:rsidP="007516B2">
      <w:r>
        <w:t>Etter kvart skal også arkivansvaret (</w:t>
      </w:r>
      <w:proofErr w:type="spellStart"/>
      <w:r>
        <w:t>herunder</w:t>
      </w:r>
      <w:proofErr w:type="spellEnd"/>
      <w:r>
        <w:t xml:space="preserve"> ansvaret for kommunen sitt sak-/arkiv-system) og ansvaret for inn- og utgåande post (klientpost ikkje medrekna) overførast.</w:t>
      </w:r>
    </w:p>
    <w:p w:rsidR="007516B2" w:rsidRDefault="007516B2" w:rsidP="007516B2"/>
    <w:p w:rsidR="007516B2" w:rsidRDefault="007516B2" w:rsidP="007516B2"/>
    <w:p w:rsidR="007516B2" w:rsidRDefault="007516B2" w:rsidP="007516B2">
      <w:pPr>
        <w:rPr>
          <w:b/>
        </w:rPr>
      </w:pPr>
      <w:r>
        <w:rPr>
          <w:b/>
        </w:rPr>
        <w:t>5.   ADMINISTRATIV SAKSBEHANDLING</w:t>
      </w:r>
    </w:p>
    <w:p w:rsidR="007516B2" w:rsidRDefault="007516B2" w:rsidP="007516B2">
      <w:pPr>
        <w:rPr>
          <w:b/>
        </w:rPr>
      </w:pPr>
    </w:p>
    <w:p w:rsidR="007516B2" w:rsidRDefault="007516B2" w:rsidP="007516B2">
      <w:pPr>
        <w:rPr>
          <w:b/>
        </w:rPr>
      </w:pPr>
      <w:r>
        <w:rPr>
          <w:b/>
        </w:rPr>
        <w:t>5.1  Krav til administrativ saksbehandling:</w:t>
      </w:r>
    </w:p>
    <w:p w:rsidR="007516B2" w:rsidRDefault="007516B2" w:rsidP="007516B2">
      <w:r>
        <w:t xml:space="preserve">Det gjeld  same kvalitetskrav for administrativ saksbehandling som for saksbehandling for folkevalde organ (sjå m.a. kap. 1.2, 1.3 og 1.4 ovanfor).   </w:t>
      </w:r>
      <w:r>
        <w:tab/>
      </w:r>
    </w:p>
    <w:p w:rsidR="007516B2" w:rsidRDefault="007516B2" w:rsidP="007516B2"/>
    <w:p w:rsidR="007516B2" w:rsidRDefault="007516B2" w:rsidP="007516B2">
      <w:r>
        <w:rPr>
          <w:b/>
        </w:rPr>
        <w:t>5.2  Vurderingar, konklusjonar og grunngjeving:</w:t>
      </w:r>
    </w:p>
    <w:p w:rsidR="007516B2" w:rsidRDefault="007516B2" w:rsidP="007516B2">
      <w:r>
        <w:t>Vurderingar og konklusjonar skal alltid dokumenterast og konklusjonane skal grunn</w:t>
      </w:r>
      <w:r>
        <w:softHyphen/>
        <w:t>gjevast.  Slik grunngjeving kan likevel utelatast når grunngjevinga i vedtaket (sjå kap. 5.3 nedanfor) er dekkjande.  Kravet til dokumentasjon av vurderingar og konklusjonar kan lempast mykje i heilt kurante saker.</w:t>
      </w:r>
    </w:p>
    <w:p w:rsidR="007516B2" w:rsidRDefault="007516B2" w:rsidP="007516B2"/>
    <w:p w:rsidR="007516B2" w:rsidRDefault="007516B2" w:rsidP="007516B2">
      <w:pPr>
        <w:rPr>
          <w:b/>
        </w:rPr>
      </w:pPr>
      <w:r>
        <w:rPr>
          <w:b/>
        </w:rPr>
        <w:t>5.3  Vedtak og melding til partane:</w:t>
      </w:r>
    </w:p>
    <w:p w:rsidR="007516B2" w:rsidRDefault="007516B2" w:rsidP="007516B2">
      <w:r>
        <w:t xml:space="preserve">Alle vedtak skal vera skriftlege og enkeltvedtak skal grunngjevast (grunngjevinga kan likevel forenklast i kurante saker), jf. </w:t>
      </w:r>
      <w:proofErr w:type="spellStart"/>
      <w:r>
        <w:t>Fvl</w:t>
      </w:r>
      <w:proofErr w:type="spellEnd"/>
      <w:r>
        <w:t>. §§ 24 og 25.  Melding til partane om vedtaket skal vera skriftleg (unntak kan gjerast i heilt kurante saker som ikkje er enkeltvedtak).</w:t>
      </w:r>
    </w:p>
    <w:p w:rsidR="007516B2" w:rsidRDefault="007516B2" w:rsidP="007516B2"/>
    <w:p w:rsidR="007516B2" w:rsidRDefault="007516B2" w:rsidP="007516B2">
      <w:r>
        <w:t xml:space="preserve">I meldinga skal det alltid visast til heimel (lov, forskrift, kommunalt regelverk </w:t>
      </w:r>
      <w:proofErr w:type="spellStart"/>
      <w:r>
        <w:t>m.v</w:t>
      </w:r>
      <w:proofErr w:type="spellEnd"/>
      <w:r>
        <w:t>.), og kva intern fullmakt som er grunnlaget for administrativ avgjerd.</w:t>
      </w:r>
    </w:p>
    <w:p w:rsidR="007516B2" w:rsidRDefault="007516B2" w:rsidP="007516B2"/>
    <w:p w:rsidR="007516B2" w:rsidRDefault="007516B2" w:rsidP="007516B2">
      <w:pPr>
        <w:rPr>
          <w:b/>
        </w:rPr>
      </w:pPr>
      <w:r>
        <w:rPr>
          <w:b/>
        </w:rPr>
        <w:t>5.4  Former for saksbehandling og vedtak:</w:t>
      </w:r>
    </w:p>
    <w:p w:rsidR="007516B2" w:rsidRDefault="007516B2" w:rsidP="007516B2">
      <w:r>
        <w:t xml:space="preserve">Saksbehandlinga i administrative saker - med vurderingar og konklusjonar - skal </w:t>
      </w:r>
      <w:proofErr w:type="spellStart"/>
      <w:r>
        <w:t>opp</w:t>
      </w:r>
      <w:r>
        <w:softHyphen/>
        <w:t>summerast</w:t>
      </w:r>
      <w:proofErr w:type="spellEnd"/>
      <w:r>
        <w:t xml:space="preserve"> i eit brev til partane.  Unntak frå dette kan gjerast på enkelte saksområde (t.d. i tilsetjingssaker), men då skal saksbehandlinga - og ikkje minst dei vurderingar som ligg til grunn for konklusjonane - kunna dokumenterast i dokument som ligg i saksmappa.</w:t>
      </w:r>
    </w:p>
    <w:p w:rsidR="007516B2" w:rsidRDefault="007516B2" w:rsidP="007516B2"/>
    <w:p w:rsidR="007516B2" w:rsidRDefault="007516B2" w:rsidP="007516B2">
      <w:r>
        <w:lastRenderedPageBreak/>
        <w:t xml:space="preserve">Det skal i administrative saker (fullmaktssaker) ikkje lagast saksframlegg </w:t>
      </w:r>
      <w:proofErr w:type="spellStart"/>
      <w:r>
        <w:t>el.likn</w:t>
      </w:r>
      <w:proofErr w:type="spellEnd"/>
      <w:r>
        <w:t xml:space="preserve">. som </w:t>
      </w:r>
      <w:r>
        <w:rPr>
          <w:b/>
        </w:rPr>
        <w:t xml:space="preserve">i form </w:t>
      </w:r>
      <w:r>
        <w:t>etterliknar saksbehandlinga for folkevalde organ, og administrative saker skal ikkje num</w:t>
      </w:r>
      <w:r>
        <w:softHyphen/>
        <w:t>mererast på ein måte som gjev inntrykk av at saka har vore politisk handsama.</w:t>
      </w:r>
    </w:p>
    <w:p w:rsidR="007516B2" w:rsidRDefault="007516B2" w:rsidP="007516B2"/>
    <w:p w:rsidR="007516B2" w:rsidRDefault="007516B2" w:rsidP="007516B2">
      <w:pPr>
        <w:rPr>
          <w:b/>
        </w:rPr>
      </w:pPr>
      <w:r>
        <w:rPr>
          <w:b/>
        </w:rPr>
        <w:t>5.5  Melding til folkevalde organ:</w:t>
      </w:r>
    </w:p>
    <w:p w:rsidR="007516B2" w:rsidRDefault="007516B2" w:rsidP="007516B2">
      <w:r>
        <w:t xml:space="preserve">Hovudregelen er at alle avgjerder som vert gjort av administrasjonen skal meldast til </w:t>
      </w:r>
      <w:proofErr w:type="spellStart"/>
      <w:r>
        <w:t>vedk</w:t>
      </w:r>
      <w:proofErr w:type="spellEnd"/>
      <w:r>
        <w:t xml:space="preserve">. folkevalde organ i første møte.  Meldinga skjer mest praktisk ved at eit kort (som hovudregel maks. tre linjer) samandrag av vedtaket vert utsendt på førehand og referert under </w:t>
      </w:r>
      <w:r>
        <w:rPr>
          <w:b/>
        </w:rPr>
        <w:t xml:space="preserve">referat og meldingar. </w:t>
      </w:r>
      <w:r>
        <w:t xml:space="preserve"> Det er ei klår målsetjing at kommunen sitt nye saksbehandlingssystem skal ha eit eige felt for utforming av slike korte samandrag, og at desse automatisk kan overførast til eit eige mel</w:t>
      </w:r>
      <w:r>
        <w:softHyphen/>
        <w:t>dingsdokument.</w:t>
      </w:r>
    </w:p>
    <w:p w:rsidR="007516B2" w:rsidRDefault="007516B2" w:rsidP="007516B2"/>
    <w:p w:rsidR="007516B2" w:rsidRDefault="007516B2" w:rsidP="007516B2">
      <w:r>
        <w:t>Melding kan likevel utelatast for sakstypar der det er tradisjon for ikkje å gje slike mel</w:t>
      </w:r>
      <w:r>
        <w:softHyphen/>
      </w:r>
      <w:r>
        <w:softHyphen/>
        <w:t xml:space="preserve">dingar (typisk døme: Utleige av kommunale bustader), når personvernomsyn talar mot slik rapportering, der det i delegeringsvedtak er sagt at tilbakemelding ikkje skal skje, eller der det elles vert vurdert som klårt unødvendig. </w:t>
      </w:r>
    </w:p>
    <w:p w:rsidR="007516B2" w:rsidRDefault="007516B2" w:rsidP="007516B2"/>
    <w:p w:rsidR="007516B2" w:rsidRDefault="007516B2" w:rsidP="007516B2"/>
    <w:p w:rsidR="007516B2" w:rsidRDefault="007516B2" w:rsidP="007516B2">
      <w:pPr>
        <w:numPr>
          <w:ilvl w:val="0"/>
          <w:numId w:val="6"/>
        </w:numPr>
        <w:rPr>
          <w:b/>
        </w:rPr>
      </w:pPr>
      <w:r>
        <w:rPr>
          <w:b/>
        </w:rPr>
        <w:t xml:space="preserve"> SAKSBEHANDLING I PERSONALSAKER</w:t>
      </w:r>
    </w:p>
    <w:p w:rsidR="007516B2" w:rsidRDefault="007516B2" w:rsidP="007516B2">
      <w:pPr>
        <w:rPr>
          <w:b/>
        </w:rPr>
      </w:pPr>
    </w:p>
    <w:p w:rsidR="007516B2" w:rsidRDefault="007516B2" w:rsidP="007516B2">
      <w:pPr>
        <w:numPr>
          <w:ilvl w:val="0"/>
          <w:numId w:val="7"/>
        </w:numPr>
        <w:rPr>
          <w:b/>
        </w:rPr>
      </w:pPr>
      <w:r>
        <w:rPr>
          <w:b/>
        </w:rPr>
        <w:t>Generelt:</w:t>
      </w:r>
    </w:p>
    <w:p w:rsidR="007516B2" w:rsidRDefault="007516B2" w:rsidP="007516B2">
      <w:r>
        <w:t xml:space="preserve">I hovudsak gjeld same saksbehandlingsreglar i personalsaker (her medrekna tilsetjingssaker) som på alle andre kommunale saksområde, med utgangspunkt i reglane i kommunelov, forvaltningslov og </w:t>
      </w:r>
      <w:proofErr w:type="spellStart"/>
      <w:r>
        <w:t>offentleghetslov</w:t>
      </w:r>
      <w:proofErr w:type="spellEnd"/>
      <w:r>
        <w:t xml:space="preserve">.  I tillegg kjem regelverket i Arbeidsmiljølova (AML), Kommunal Hovudavtale og Statleg Hovudavtale (for undervisningspersonell).  </w:t>
      </w:r>
    </w:p>
    <w:p w:rsidR="007516B2" w:rsidRDefault="007516B2" w:rsidP="007516B2"/>
    <w:p w:rsidR="007516B2" w:rsidRDefault="007516B2" w:rsidP="007516B2">
      <w:r>
        <w:t xml:space="preserve">Lovverket inneheld også nokre spesielle saksbehandlingsreglar for personalsaker, sjå m.a. Kl. § 31, nr. 3, siste punktum, der det står at personalsaker alltid skal førehavast for stengde dører, og Kgl. res. av 21. nov. 1980 om partane sin innsynsrett i tilsetjingssaker, sjå kap. 6.2 nedanfor. </w:t>
      </w:r>
    </w:p>
    <w:p w:rsidR="007516B2" w:rsidRDefault="007516B2" w:rsidP="007516B2"/>
    <w:p w:rsidR="007516B2" w:rsidRDefault="007516B2" w:rsidP="007516B2">
      <w:pPr>
        <w:rPr>
          <w:b/>
        </w:rPr>
      </w:pPr>
      <w:r>
        <w:rPr>
          <w:b/>
        </w:rPr>
        <w:t>6.2 Partane sin innsynsrett i tilsetjingssaker:</w:t>
      </w:r>
    </w:p>
    <w:p w:rsidR="007516B2" w:rsidRDefault="007516B2" w:rsidP="007516B2">
      <w:r>
        <w:t xml:space="preserve">Om partane sin rett til innsyn i tilsetjingssaker vert vist til “Forskrift om </w:t>
      </w:r>
      <w:proofErr w:type="spellStart"/>
      <w:r>
        <w:t>partsoffentlighet</w:t>
      </w:r>
      <w:proofErr w:type="spellEnd"/>
      <w:r>
        <w:t xml:space="preserve"> i saker om tilsetting i den offentlige forvaltning” (kgl. res. av 21. nov. 1980).  Hovudregelen her er at ein søkjar til ein offentleg stilling rett til å få</w:t>
      </w:r>
    </w:p>
    <w:p w:rsidR="007516B2" w:rsidRDefault="007516B2" w:rsidP="007516B2">
      <w:pPr>
        <w:numPr>
          <w:ilvl w:val="0"/>
          <w:numId w:val="1"/>
        </w:numPr>
      </w:pPr>
      <w:r>
        <w:t>oversyn over kven som har søkt stillinga, og kva utdanning og praksis søkjarane har (utvida søkjarliste)</w:t>
      </w:r>
    </w:p>
    <w:p w:rsidR="007516B2" w:rsidRDefault="007516B2" w:rsidP="007516B2">
      <w:pPr>
        <w:numPr>
          <w:ilvl w:val="0"/>
          <w:numId w:val="1"/>
        </w:numPr>
      </w:pPr>
      <w:r>
        <w:t xml:space="preserve">dei </w:t>
      </w:r>
      <w:r>
        <w:rPr>
          <w:b/>
        </w:rPr>
        <w:t>faktiske opplysningane</w:t>
      </w:r>
      <w:r>
        <w:t xml:space="preserve"> som saksdokumenta inneheld om søkjaren sjølv</w:t>
      </w:r>
    </w:p>
    <w:p w:rsidR="007516B2" w:rsidRDefault="007516B2" w:rsidP="007516B2">
      <w:pPr>
        <w:numPr>
          <w:ilvl w:val="0"/>
          <w:numId w:val="1"/>
        </w:numPr>
      </w:pPr>
      <w:r>
        <w:t>søknaden m/vedlegg frå, og dei faktiske opplysningane som er i saksdokumenta om dei søkjarane som er innstilt til eller tilsett i stillinga.</w:t>
      </w:r>
    </w:p>
    <w:p w:rsidR="007516B2" w:rsidRDefault="007516B2" w:rsidP="007516B2"/>
    <w:p w:rsidR="007516B2" w:rsidRDefault="007516B2" w:rsidP="007516B2">
      <w:pPr>
        <w:rPr>
          <w:b/>
        </w:rPr>
      </w:pPr>
      <w:r>
        <w:rPr>
          <w:b/>
        </w:rPr>
        <w:t>6.3 Personalsaker i folkevalde organ:</w:t>
      </w:r>
    </w:p>
    <w:p w:rsidR="007516B2" w:rsidRDefault="007516B2" w:rsidP="007516B2">
      <w:r>
        <w:t xml:space="preserve">Her gjeld same reglane som for andre saker i folkevalde organ, med dei unntak som går fram av kommunelov, </w:t>
      </w:r>
      <w:proofErr w:type="spellStart"/>
      <w:r>
        <w:t>off.lov</w:t>
      </w:r>
      <w:proofErr w:type="spellEnd"/>
      <w:r>
        <w:t>, forvaltningslov og Kommunal Hovudavtale (særleg § 13), jf. kap. 6.1 og 6.2 ovanfor.</w:t>
      </w:r>
    </w:p>
    <w:p w:rsidR="007516B2" w:rsidRDefault="007516B2" w:rsidP="007516B2"/>
    <w:p w:rsidR="007516B2" w:rsidRDefault="007516B2" w:rsidP="007516B2">
      <w:pPr>
        <w:numPr>
          <w:ilvl w:val="0"/>
          <w:numId w:val="8"/>
        </w:numPr>
        <w:rPr>
          <w:b/>
        </w:rPr>
      </w:pPr>
      <w:r>
        <w:rPr>
          <w:b/>
        </w:rPr>
        <w:t>Administrative vedtak i personalsaker:</w:t>
      </w:r>
    </w:p>
    <w:p w:rsidR="007516B2" w:rsidRDefault="007516B2" w:rsidP="007516B2">
      <w:r>
        <w:t xml:space="preserve">For dei fleste kommunale stillingane ligg tilsetjingsretten til </w:t>
      </w:r>
      <w:r>
        <w:rPr>
          <w:b/>
        </w:rPr>
        <w:t xml:space="preserve">administrasjonssjefen </w:t>
      </w:r>
      <w:r>
        <w:t xml:space="preserve">(delegeringsregl. kap. 8-4, jf. tilsetjings- og arbeidsreglementet § 5).  Det er likevel eit vilkår for dette at </w:t>
      </w:r>
      <w:r>
        <w:rPr>
          <w:b/>
        </w:rPr>
        <w:t>utvalet av tillitsvalde</w:t>
      </w:r>
      <w:r>
        <w:t xml:space="preserve"> (jf. Kommunal Hovudavtale § 12-10) ikkje krev saka </w:t>
      </w:r>
      <w:r>
        <w:lastRenderedPageBreak/>
        <w:t xml:space="preserve">avgjort av administrasjonsutvalet i medhald av Kommunal Hovudavtale § 13-2 a.  Også avgjerdsretten i mange andre personalsaker ligg til administrasjonssjefen (m.a. </w:t>
      </w:r>
      <w:proofErr w:type="spellStart"/>
      <w:r>
        <w:t>løns</w:t>
      </w:r>
      <w:r>
        <w:softHyphen/>
        <w:t>fastsetjing</w:t>
      </w:r>
      <w:proofErr w:type="spellEnd"/>
      <w:r>
        <w:t xml:space="preserve">, overflytting og opprykk), likevel ikkje spørsmål som gjeld oppseiing eller avskil.   </w:t>
      </w:r>
    </w:p>
    <w:p w:rsidR="007516B2" w:rsidRDefault="007516B2" w:rsidP="007516B2"/>
    <w:p w:rsidR="007516B2" w:rsidRDefault="007516B2" w:rsidP="007516B2">
      <w:pPr>
        <w:rPr>
          <w:b/>
        </w:rPr>
      </w:pPr>
      <w:r>
        <w:t xml:space="preserve">Administrasjonssjefen sin tilsetjingsrett kan utøvast gjennom administrative </w:t>
      </w:r>
      <w:proofErr w:type="spellStart"/>
      <w:r>
        <w:t>tilsetjings</w:t>
      </w:r>
      <w:r>
        <w:softHyphen/>
        <w:t>ut</w:t>
      </w:r>
      <w:r>
        <w:softHyphen/>
        <w:t>val</w:t>
      </w:r>
      <w:proofErr w:type="spellEnd"/>
      <w:r>
        <w:t xml:space="preserve"> (Kommunal Hovudavtale § 13-2 b) der arbeidsgjevar har to og arbeidstakarane ein repre</w:t>
      </w:r>
      <w:r>
        <w:softHyphen/>
        <w:t xml:space="preserve">sentant. Ved usemje i utvalet kan kvar av partane krevja saka avgjort av </w:t>
      </w:r>
      <w:proofErr w:type="spellStart"/>
      <w:r>
        <w:t>administrasjons</w:t>
      </w:r>
      <w:r>
        <w:softHyphen/>
        <w:t>utvalet</w:t>
      </w:r>
      <w:proofErr w:type="spellEnd"/>
      <w:r>
        <w:t>.</w:t>
      </w:r>
    </w:p>
    <w:p w:rsidR="007516B2" w:rsidRDefault="007516B2" w:rsidP="007516B2">
      <w:pPr>
        <w:rPr>
          <w:b/>
        </w:rPr>
      </w:pPr>
    </w:p>
    <w:p w:rsidR="007516B2" w:rsidRDefault="007516B2" w:rsidP="007516B2">
      <w:r>
        <w:t>I tillegg til dei generelle saksbehandlingsreglane gjeld følgjande reglar for administrative tilsetjingar og liknande avgjerder (m.a. opprykk og overflytting):</w:t>
      </w:r>
    </w:p>
    <w:p w:rsidR="007516B2" w:rsidRDefault="007516B2" w:rsidP="007516B2">
      <w:r>
        <w:br w:type="page"/>
      </w:r>
    </w:p>
    <w:p w:rsidR="007516B2" w:rsidRDefault="007516B2" w:rsidP="007516B2">
      <w:pPr>
        <w:numPr>
          <w:ilvl w:val="0"/>
          <w:numId w:val="9"/>
        </w:numPr>
      </w:pPr>
      <w:r>
        <w:lastRenderedPageBreak/>
        <w:t>Det skal i alle tilsetjingssaker liggja føre innstilling frå ein administrativt ansvarleg person som er overordna den stillinga det skal tilsetjast i.</w:t>
      </w:r>
    </w:p>
    <w:p w:rsidR="007516B2" w:rsidRDefault="007516B2" w:rsidP="007516B2">
      <w:pPr>
        <w:ind w:left="720"/>
      </w:pPr>
    </w:p>
    <w:p w:rsidR="007516B2" w:rsidRDefault="007516B2" w:rsidP="007516B2">
      <w:pPr>
        <w:numPr>
          <w:ilvl w:val="0"/>
          <w:numId w:val="9"/>
        </w:numPr>
      </w:pPr>
      <w:r>
        <w:rPr>
          <w:b/>
        </w:rPr>
        <w:t>Utvalet av tillitsvalde</w:t>
      </w:r>
      <w:r>
        <w:t xml:space="preserve"> (Kommunal Hovudavtale § 12-10) for alle </w:t>
      </w:r>
      <w:proofErr w:type="spellStart"/>
      <w:r>
        <w:t>arbeidstakar</w:t>
      </w:r>
      <w:r>
        <w:softHyphen/>
        <w:t>organisasjonar</w:t>
      </w:r>
      <w:proofErr w:type="spellEnd"/>
      <w:r>
        <w:t xml:space="preserve"> kommunen har avtale med har rett til å seia si meining («uttale seg») i alle saker om til</w:t>
      </w:r>
      <w:r>
        <w:softHyphen/>
        <w:t>setjing, overflytting, opprykk og avansement i kommunale stillingar som er omfatta av tariffavtale, jf. hovudavtalen § 12-11 b. For organisasjonar som ikkje har slikt utval, ligg denne retten til hovudtillitsvald.</w:t>
      </w:r>
    </w:p>
    <w:p w:rsidR="007516B2" w:rsidRDefault="007516B2" w:rsidP="007516B2">
      <w:pPr>
        <w:ind w:left="720"/>
      </w:pPr>
    </w:p>
    <w:p w:rsidR="007516B2" w:rsidRDefault="007516B2" w:rsidP="007516B2">
      <w:pPr>
        <w:numPr>
          <w:ilvl w:val="0"/>
          <w:numId w:val="9"/>
        </w:numPr>
        <w:ind w:left="708"/>
      </w:pPr>
      <w:r>
        <w:t xml:space="preserve">Utval av tillitsvalde (ev. hovudtillitsvalde) som ber om det, skal ha melding om alle personalsaker der dei har rett til å seia si meining, med frist for å koma med uttale. Fristen skal som hovudregel ikkje setjast kortare enn sju dagar.  I tilsetjingssaker skal denne meldinga vera vedlagd </w:t>
      </w:r>
      <w:r>
        <w:rPr>
          <w:b/>
        </w:rPr>
        <w:t>utvida søkjarliste og utlysingstekst</w:t>
      </w:r>
      <w:r>
        <w:t>.  Utvalet/</w:t>
      </w:r>
      <w:proofErr w:type="spellStart"/>
      <w:r>
        <w:t>hovud</w:t>
      </w:r>
      <w:r>
        <w:softHyphen/>
        <w:t>tillitsvald</w:t>
      </w:r>
      <w:proofErr w:type="spellEnd"/>
      <w:r>
        <w:t xml:space="preserve"> skal også ha høve til å sjå alle dokumenta som ligg føre i saka.</w:t>
      </w:r>
    </w:p>
    <w:p w:rsidR="007516B2" w:rsidRDefault="007516B2" w:rsidP="007516B2">
      <w:pPr>
        <w:ind w:left="720"/>
      </w:pPr>
    </w:p>
    <w:p w:rsidR="007516B2" w:rsidRDefault="007516B2" w:rsidP="007516B2">
      <w:pPr>
        <w:numPr>
          <w:ilvl w:val="0"/>
          <w:numId w:val="9"/>
        </w:numPr>
        <w:ind w:left="708"/>
      </w:pPr>
      <w:r>
        <w:t>For å sikra ei reell to-stegs vurdering av kandidatane også ved administrative til</w:t>
      </w:r>
      <w:r>
        <w:softHyphen/>
        <w:t xml:space="preserve">setjingar, skal den eller dei som har kome med </w:t>
      </w:r>
      <w:r>
        <w:rPr>
          <w:b/>
        </w:rPr>
        <w:t xml:space="preserve">innstilling </w:t>
      </w:r>
      <w:r>
        <w:t xml:space="preserve">etter pkt. 1 ovanfor ikkje delta i sjølve tilsetjingsprosessen eller vera med i tilsetjingsutvalet. Uttale frå tillitsvalde etter hovudavtalen § 12-11 b. er </w:t>
      </w:r>
      <w:r>
        <w:rPr>
          <w:b/>
        </w:rPr>
        <w:t>ikkje</w:t>
      </w:r>
      <w:r>
        <w:t xml:space="preserve"> å sjå på som innstilling, og tillitsvalde kan derfor fritt delta i den vidare tilsetjingsprosessen og ev. møta i tilsetjingsutval.</w:t>
      </w:r>
    </w:p>
    <w:p w:rsidR="007516B2" w:rsidRDefault="007516B2" w:rsidP="007516B2">
      <w:pPr>
        <w:ind w:left="720"/>
      </w:pPr>
      <w:r>
        <w:t xml:space="preserve">  </w:t>
      </w:r>
    </w:p>
    <w:p w:rsidR="007516B2" w:rsidRDefault="007516B2" w:rsidP="007516B2">
      <w:pPr>
        <w:numPr>
          <w:ilvl w:val="0"/>
          <w:numId w:val="9"/>
        </w:numPr>
      </w:pPr>
      <w:r>
        <w:t xml:space="preserve">Alle innstillingar skal vera skriftlege og vera grunngjevne.  Dei skal innehalda ei kort vurdering av dei aktuelle kandidatane.  Resultatet av intervju og </w:t>
      </w:r>
      <w:proofErr w:type="spellStart"/>
      <w:r>
        <w:t>referanseinnhenting</w:t>
      </w:r>
      <w:proofErr w:type="spellEnd"/>
      <w:r>
        <w:t xml:space="preserve"> skal refererast. </w:t>
      </w:r>
    </w:p>
    <w:p w:rsidR="007516B2" w:rsidRDefault="007516B2" w:rsidP="007516B2">
      <w:pPr>
        <w:ind w:left="720"/>
      </w:pPr>
    </w:p>
    <w:p w:rsidR="007516B2" w:rsidRDefault="007516B2" w:rsidP="007516B2">
      <w:pPr>
        <w:numPr>
          <w:ilvl w:val="0"/>
          <w:numId w:val="9"/>
        </w:numPr>
      </w:pPr>
      <w:r>
        <w:t>Dokumenta i tilsetjingssaker skal vera tilgjengelege minst tre dagar for tilsetjing skjer. Kommunerevisjonen og dei utvala av tillitsvalde som har interesse i saka skal sam</w:t>
      </w:r>
      <w:r>
        <w:softHyphen/>
        <w:t>stundes få avtrykk av saksutgreiinga.</w:t>
      </w:r>
    </w:p>
    <w:p w:rsidR="007516B2" w:rsidRDefault="007516B2" w:rsidP="007516B2">
      <w:pPr>
        <w:ind w:left="720"/>
      </w:pPr>
    </w:p>
    <w:p w:rsidR="007516B2" w:rsidRDefault="007516B2" w:rsidP="007516B2">
      <w:pPr>
        <w:numPr>
          <w:ilvl w:val="0"/>
          <w:numId w:val="9"/>
        </w:numPr>
      </w:pPr>
      <w:r>
        <w:t>Ved mellombels tilsetjingar skal det i saksutgreiinga klårt gjerast greie for kvifor ein går inn for slik tilsetjing, og kva heimel ein har for mellombels tilsetjing (</w:t>
      </w:r>
      <w:proofErr w:type="spellStart"/>
      <w:r>
        <w:t>jfr</w:t>
      </w:r>
      <w:proofErr w:type="spellEnd"/>
      <w:r>
        <w:t>. AML § 58, nr. 7). I vedtaket skal det klårt gå fram at tilsetjinga er mellombels.</w:t>
      </w:r>
    </w:p>
    <w:p w:rsidR="007516B2" w:rsidRDefault="007516B2" w:rsidP="007516B2"/>
    <w:p w:rsidR="007516B2" w:rsidRDefault="007516B2" w:rsidP="007516B2">
      <w:pPr>
        <w:numPr>
          <w:ilvl w:val="0"/>
          <w:numId w:val="10"/>
        </w:numPr>
        <w:rPr>
          <w:b/>
        </w:rPr>
      </w:pPr>
      <w:r>
        <w:rPr>
          <w:b/>
        </w:rPr>
        <w:t>Melding til administrasjonsutvalet:</w:t>
      </w:r>
    </w:p>
    <w:p w:rsidR="007516B2" w:rsidRDefault="007516B2" w:rsidP="007516B2">
      <w:r>
        <w:t>Administrasjonsutvalet skal ha melding om alle administrative vedtak i personalsaker, jf. kap. 5.5 ovanfor.</w:t>
      </w:r>
    </w:p>
    <w:p w:rsidR="007516B2" w:rsidRDefault="007516B2" w:rsidP="007516B2"/>
    <w:p w:rsidR="007516B2" w:rsidRDefault="007516B2" w:rsidP="007516B2"/>
    <w:p w:rsidR="007516B2" w:rsidRDefault="007516B2" w:rsidP="007516B2">
      <w:pPr>
        <w:rPr>
          <w:b/>
        </w:rPr>
      </w:pPr>
      <w:r>
        <w:rPr>
          <w:b/>
        </w:rPr>
        <w:t>7    PROSJEKTARBEID</w:t>
      </w:r>
    </w:p>
    <w:p w:rsidR="007516B2" w:rsidRDefault="007516B2" w:rsidP="007516B2"/>
    <w:p w:rsidR="007516B2" w:rsidRDefault="007516B2" w:rsidP="007516B2">
      <w:pPr>
        <w:rPr>
          <w:b/>
        </w:rPr>
      </w:pPr>
      <w:r>
        <w:rPr>
          <w:b/>
        </w:rPr>
        <w:t>7.1 Generelt:</w:t>
      </w:r>
    </w:p>
    <w:p w:rsidR="007516B2" w:rsidRDefault="007516B2" w:rsidP="007516B2">
      <w:r>
        <w:t>Prosjektarbeid er ei form for saksbehandling som vert nytta ved større utgreiings-, planleggings- og utbyggingsoppgåver.</w:t>
      </w:r>
    </w:p>
    <w:p w:rsidR="007516B2" w:rsidRDefault="007516B2" w:rsidP="007516B2"/>
    <w:p w:rsidR="007516B2" w:rsidRDefault="007516B2" w:rsidP="007516B2">
      <w:r>
        <w:t xml:space="preserve">Kjenneteiknet på denne forma for saksbehandling er at ansvaret ligg til ei større eller mindre gruppe, som i </w:t>
      </w:r>
      <w:r>
        <w:rPr>
          <w:b/>
        </w:rPr>
        <w:t>fellesskap</w:t>
      </w:r>
      <w:r>
        <w:t xml:space="preserve"> greier ut saka.  </w:t>
      </w:r>
    </w:p>
    <w:p w:rsidR="007516B2" w:rsidRDefault="007516B2" w:rsidP="007516B2"/>
    <w:p w:rsidR="007516B2" w:rsidRDefault="007516B2" w:rsidP="007516B2">
      <w:r>
        <w:t>Organiseringa av eit prosjekt må tilpassast frå oppgåve til oppgåve.  Den organiseringa som er omtala nedanfor er såleis berre rettleiande.</w:t>
      </w:r>
    </w:p>
    <w:p w:rsidR="007516B2" w:rsidRDefault="007516B2" w:rsidP="007516B2">
      <w:r>
        <w:lastRenderedPageBreak/>
        <w:br w:type="page"/>
      </w:r>
    </w:p>
    <w:p w:rsidR="007516B2" w:rsidRDefault="007516B2" w:rsidP="007516B2">
      <w:r>
        <w:rPr>
          <w:b/>
        </w:rPr>
        <w:lastRenderedPageBreak/>
        <w:t>7.2  Oppdrag og mandat:</w:t>
      </w:r>
    </w:p>
    <w:p w:rsidR="007516B2" w:rsidRDefault="007516B2" w:rsidP="007516B2">
      <w:r>
        <w:t xml:space="preserve">Alle prosjektarbeid skal ta utgangspunkt i eit oppdrag.  Oppdraget skal konkretiserast i eit </w:t>
      </w:r>
      <w:r>
        <w:rPr>
          <w:b/>
        </w:rPr>
        <w:t>mandat</w:t>
      </w:r>
      <w:r>
        <w:t xml:space="preserve">, der også organisering, tidsfristar </w:t>
      </w:r>
      <w:proofErr w:type="spellStart"/>
      <w:r>
        <w:t>m.v</w:t>
      </w:r>
      <w:proofErr w:type="spellEnd"/>
      <w:r>
        <w:t>. er innarbeidde.</w:t>
      </w:r>
    </w:p>
    <w:p w:rsidR="007516B2" w:rsidRDefault="007516B2" w:rsidP="007516B2"/>
    <w:p w:rsidR="007516B2" w:rsidRDefault="007516B2" w:rsidP="007516B2">
      <w:pPr>
        <w:rPr>
          <w:b/>
        </w:rPr>
      </w:pPr>
      <w:r>
        <w:rPr>
          <w:b/>
        </w:rPr>
        <w:t>7.3  Styringsgruppe/styringsansvarleg:</w:t>
      </w:r>
    </w:p>
    <w:p w:rsidR="007516B2" w:rsidRDefault="007516B2" w:rsidP="007516B2">
      <w:r>
        <w:t>Alle prosjektarbeid skal ha ei styringsgruppe eller ein styringsansvarleg.  Som styringsgruppe kan gjera teneste:</w:t>
      </w:r>
    </w:p>
    <w:p w:rsidR="007516B2" w:rsidRDefault="007516B2" w:rsidP="007516B2"/>
    <w:p w:rsidR="007516B2" w:rsidRDefault="007516B2" w:rsidP="007516B2">
      <w:pPr>
        <w:numPr>
          <w:ilvl w:val="0"/>
          <w:numId w:val="1"/>
        </w:numPr>
      </w:pPr>
      <w:r>
        <w:t>Eit folkevald organ, ev. eit utval av dette</w:t>
      </w:r>
    </w:p>
    <w:p w:rsidR="007516B2" w:rsidRDefault="007516B2" w:rsidP="007516B2">
      <w:pPr>
        <w:numPr>
          <w:ilvl w:val="0"/>
          <w:numId w:val="1"/>
        </w:numPr>
      </w:pPr>
      <w:r>
        <w:t>Heile eller deler av kommunen si administrative leiargruppe</w:t>
      </w:r>
    </w:p>
    <w:p w:rsidR="007516B2" w:rsidRDefault="007516B2" w:rsidP="007516B2">
      <w:pPr>
        <w:numPr>
          <w:ilvl w:val="0"/>
          <w:numId w:val="1"/>
        </w:numPr>
      </w:pPr>
      <w:r>
        <w:t>Andre administrative leiargrupper (t.d. rektorkollegiet) eller deler av desse</w:t>
      </w:r>
    </w:p>
    <w:p w:rsidR="007516B2" w:rsidRDefault="007516B2" w:rsidP="007516B2"/>
    <w:p w:rsidR="007516B2" w:rsidRDefault="007516B2" w:rsidP="007516B2">
      <w:pPr>
        <w:numPr>
          <w:ilvl w:val="12"/>
          <w:numId w:val="0"/>
        </w:numPr>
      </w:pPr>
      <w:r>
        <w:t>Når oppdraget tilseier det, skal i tillegg minst ein hovudtillitsvald vera med i styringsgruppa. Desse vert utpeika av arbeidstakarorganisasjonane.  Vert desse ikkje samde, gjeld valreglane i Kommunal Hovudavtale § 13-1.</w:t>
      </w:r>
    </w:p>
    <w:p w:rsidR="007516B2" w:rsidRDefault="007516B2" w:rsidP="007516B2">
      <w:pPr>
        <w:numPr>
          <w:ilvl w:val="12"/>
          <w:numId w:val="0"/>
        </w:numPr>
      </w:pPr>
    </w:p>
    <w:p w:rsidR="007516B2" w:rsidRDefault="007516B2" w:rsidP="007516B2">
      <w:pPr>
        <w:numPr>
          <w:ilvl w:val="12"/>
          <w:numId w:val="0"/>
        </w:numPr>
      </w:pPr>
      <w:r>
        <w:t>Som styringsansvarlege kan gjera teneste:</w:t>
      </w:r>
    </w:p>
    <w:p w:rsidR="007516B2" w:rsidRDefault="007516B2" w:rsidP="007516B2">
      <w:pPr>
        <w:numPr>
          <w:ilvl w:val="12"/>
          <w:numId w:val="0"/>
        </w:numPr>
      </w:pPr>
    </w:p>
    <w:p w:rsidR="007516B2" w:rsidRDefault="007516B2" w:rsidP="007516B2">
      <w:pPr>
        <w:numPr>
          <w:ilvl w:val="0"/>
          <w:numId w:val="1"/>
        </w:numPr>
      </w:pPr>
      <w:r>
        <w:t>Administrasjonssjefen</w:t>
      </w:r>
    </w:p>
    <w:p w:rsidR="007516B2" w:rsidRDefault="007516B2" w:rsidP="007516B2">
      <w:pPr>
        <w:numPr>
          <w:ilvl w:val="0"/>
          <w:numId w:val="1"/>
        </w:numPr>
      </w:pPr>
      <w:r>
        <w:t>Seksjonssjefar</w:t>
      </w:r>
    </w:p>
    <w:p w:rsidR="007516B2" w:rsidRDefault="007516B2" w:rsidP="007516B2">
      <w:pPr>
        <w:numPr>
          <w:ilvl w:val="0"/>
          <w:numId w:val="1"/>
        </w:numPr>
      </w:pPr>
      <w:r>
        <w:t>Rektorar, styrarar, områdeleiarar og personar i tilsvarande funksjonar</w:t>
      </w:r>
    </w:p>
    <w:p w:rsidR="007516B2" w:rsidRDefault="007516B2" w:rsidP="007516B2"/>
    <w:p w:rsidR="007516B2" w:rsidRDefault="007516B2" w:rsidP="007516B2">
      <w:pPr>
        <w:rPr>
          <w:b/>
        </w:rPr>
      </w:pPr>
      <w:r>
        <w:rPr>
          <w:b/>
        </w:rPr>
        <w:t>7.4  Prosjektleiar:</w:t>
      </w:r>
    </w:p>
    <w:p w:rsidR="007516B2" w:rsidRDefault="007516B2" w:rsidP="007516B2">
      <w:r>
        <w:t>Prosjektleiaren planlegg, leier og samordnar arbeidet i prosjektgruppa, og legg gruppa sine konklusjonar, utkast og tilrådingar fram for styringsgruppe/styringsansvarleg.</w:t>
      </w:r>
    </w:p>
    <w:p w:rsidR="007516B2" w:rsidRDefault="007516B2" w:rsidP="007516B2"/>
    <w:p w:rsidR="007516B2" w:rsidRDefault="007516B2" w:rsidP="007516B2">
      <w:r>
        <w:rPr>
          <w:b/>
        </w:rPr>
        <w:t>7.5  Prosjektgruppe:</w:t>
      </w:r>
    </w:p>
    <w:p w:rsidR="007516B2" w:rsidRDefault="007516B2" w:rsidP="007516B2">
      <w:r>
        <w:t>Ei prosjektgruppe skal setjast saman slik at gruppa samlar ein så brei og allsidige kompetanse som råd er.</w:t>
      </w:r>
    </w:p>
    <w:p w:rsidR="007516B2" w:rsidRDefault="007516B2" w:rsidP="007516B2"/>
    <w:p w:rsidR="007516B2" w:rsidRDefault="007516B2" w:rsidP="007516B2">
      <w:r>
        <w:t>Som hovudregel skal det i alle prosjektgrupper vera minst to arbeidstakarrepresentantar. Desse vert utpeika av arbeidstakarorganisasjonane.  Vert desse ikkje samde, gjeld valreglane i Kommunal Hovudavtale § 13-1.</w:t>
      </w:r>
    </w:p>
    <w:p w:rsidR="007516B2" w:rsidRDefault="007516B2" w:rsidP="007516B2"/>
    <w:p w:rsidR="007516B2" w:rsidRDefault="007516B2" w:rsidP="007516B2">
      <w:r>
        <w:t xml:space="preserve">Hovudregelen er at berre kommunale arbeidstakarar er med i prosjektgrupper, men alt etter kva oppgåver som skal løysast kan det vera aktuelt å supplera med representantar frå andre (organisasjonar, interessegrupper </w:t>
      </w:r>
      <w:proofErr w:type="spellStart"/>
      <w:r>
        <w:t>m.v</w:t>
      </w:r>
      <w:proofErr w:type="spellEnd"/>
      <w:r>
        <w:t>.).  Interkommunale prosjektgrupper og grupper med blanda statleg/kom</w:t>
      </w:r>
      <w:r>
        <w:softHyphen/>
        <w:t>munal samansetnad kan og vera aktuelt.</w:t>
      </w:r>
    </w:p>
    <w:p w:rsidR="007516B2" w:rsidRDefault="007516B2" w:rsidP="007516B2"/>
    <w:p w:rsidR="007516B2" w:rsidRDefault="007516B2" w:rsidP="007516B2">
      <w:pPr>
        <w:rPr>
          <w:b/>
        </w:rPr>
      </w:pPr>
      <w:r>
        <w:rPr>
          <w:b/>
        </w:rPr>
        <w:t>7.6  Prosjektrapport:</w:t>
      </w:r>
    </w:p>
    <w:p w:rsidR="007516B2" w:rsidRDefault="007516B2" w:rsidP="007516B2">
      <w:r>
        <w:t>Arbeidet i ei prosjektgruppe skal alltid avsluttast med ein prosjektrapport.  Denne rapporten skal sendast gjennom styringsgruppa/styringsansvarleg til oppdragsgjevar.</w:t>
      </w:r>
    </w:p>
    <w:p w:rsidR="007516B2" w:rsidRDefault="007516B2" w:rsidP="007516B2">
      <w:r>
        <w:br w:type="page"/>
      </w:r>
    </w:p>
    <w:p w:rsidR="007516B2" w:rsidRDefault="007516B2" w:rsidP="007516B2">
      <w:pPr>
        <w:rPr>
          <w:b/>
        </w:rPr>
      </w:pPr>
      <w:r>
        <w:rPr>
          <w:b/>
        </w:rPr>
        <w:lastRenderedPageBreak/>
        <w:t>7.7  Saksbehandlingsreglar:</w:t>
      </w:r>
    </w:p>
    <w:p w:rsidR="007516B2" w:rsidRDefault="007516B2" w:rsidP="007516B2">
      <w:r>
        <w:t>Med dei tilpassingar som er nødvendige, gjeld vedtekne saksbehandlingsreglar også for arbeidet i prosjektgruppene.</w:t>
      </w:r>
    </w:p>
    <w:p w:rsidR="007516B2" w:rsidRDefault="007516B2" w:rsidP="007516B2"/>
    <w:p w:rsidR="007516B2" w:rsidRDefault="007516B2" w:rsidP="007516B2">
      <w:r>
        <w:t>Reglane i kap. 2  ovanfor gjeld fullt ut.</w:t>
      </w:r>
    </w:p>
    <w:p w:rsidR="007516B2" w:rsidRDefault="007516B2" w:rsidP="007516B2"/>
    <w:p w:rsidR="007516B2" w:rsidRDefault="007516B2" w:rsidP="007516B2"/>
    <w:p w:rsidR="007516B2" w:rsidRDefault="007516B2" w:rsidP="007516B2">
      <w:r>
        <w:t>12.01.97</w:t>
      </w:r>
    </w:p>
    <w:p w:rsidR="007516B2" w:rsidRDefault="007516B2" w:rsidP="007516B2">
      <w:r>
        <w:t>98/00316</w:t>
      </w:r>
    </w:p>
    <w:p w:rsidR="007516B2" w:rsidRDefault="007516B2" w:rsidP="007516B2"/>
    <w:p w:rsidR="007516B2" w:rsidRDefault="007516B2" w:rsidP="007516B2"/>
    <w:p w:rsidR="007516B2" w:rsidRDefault="007516B2" w:rsidP="007516B2"/>
    <w:p w:rsidR="007516B2" w:rsidRDefault="007516B2" w:rsidP="007516B2"/>
    <w:p w:rsidR="007516B2" w:rsidRDefault="007516B2" w:rsidP="007516B2"/>
    <w:p w:rsidR="007516B2" w:rsidRDefault="007516B2" w:rsidP="007516B2"/>
    <w:p w:rsidR="007516B2" w:rsidRDefault="007516B2" w:rsidP="007516B2">
      <w:r>
        <w:t>VEDLEGG:   ETISKE RETNINGSLINJER FOR BØMLO KOMMUNE</w:t>
      </w:r>
    </w:p>
    <w:p w:rsidR="007516B2" w:rsidRDefault="007516B2" w:rsidP="007516B2">
      <w:pPr>
        <w:jc w:val="center"/>
      </w:pPr>
      <w:r>
        <w:br w:type="page"/>
      </w:r>
    </w:p>
    <w:p w:rsidR="007516B2" w:rsidRDefault="007516B2" w:rsidP="007516B2">
      <w:pPr>
        <w:jc w:val="center"/>
      </w:pPr>
    </w:p>
    <w:p w:rsidR="007516B2" w:rsidRDefault="007516B2" w:rsidP="007516B2">
      <w:pPr>
        <w:jc w:val="center"/>
        <w:rPr>
          <w:b/>
          <w:sz w:val="32"/>
        </w:rPr>
      </w:pPr>
      <w:r>
        <w:rPr>
          <w:b/>
          <w:sz w:val="32"/>
        </w:rPr>
        <w:t>ETISKE RETNINGSLINJER FOR BØMLO KOMMUNE</w:t>
      </w:r>
    </w:p>
    <w:p w:rsidR="007516B2" w:rsidRDefault="007516B2" w:rsidP="007516B2"/>
    <w:p w:rsidR="007516B2" w:rsidRDefault="007516B2" w:rsidP="007516B2"/>
    <w:p w:rsidR="007516B2" w:rsidRDefault="007516B2" w:rsidP="007516B2"/>
    <w:p w:rsidR="007516B2" w:rsidRDefault="007516B2" w:rsidP="007516B2">
      <w:pPr>
        <w:rPr>
          <w:b/>
        </w:rPr>
      </w:pPr>
      <w:r>
        <w:rPr>
          <w:b/>
        </w:rPr>
        <w:t>-1-</w:t>
      </w:r>
    </w:p>
    <w:p w:rsidR="007516B2" w:rsidRDefault="007516B2" w:rsidP="007516B2">
      <w:pPr>
        <w:rPr>
          <w:b/>
        </w:rPr>
      </w:pPr>
      <w:r>
        <w:rPr>
          <w:b/>
        </w:rPr>
        <w:t>Bømlo kommune legg stor vekt på heiderleg framferd, ærlegdom og opne kanalar i alle si verksemd. Både folkevalde og tilsette har ansvar for å etterleva dette prinsippet. Som forvaltarar av samfunnet sine felles ressursar vert det stilt ekstra høge krav til den enkelte medarbeidar sine etiske haldningar i kommunen si teneste.</w:t>
      </w:r>
    </w:p>
    <w:p w:rsidR="007516B2" w:rsidRDefault="007516B2" w:rsidP="007516B2">
      <w:pPr>
        <w:rPr>
          <w:b/>
        </w:rPr>
      </w:pPr>
      <w:r>
        <w:rPr>
          <w:b/>
        </w:rPr>
        <w:t xml:space="preserve">   </w:t>
      </w:r>
    </w:p>
    <w:p w:rsidR="007516B2" w:rsidRDefault="007516B2" w:rsidP="007516B2">
      <w:r>
        <w:t>Alle pliktar lojalt å etterleva dei lover, forskrifter og reglement som gjeld for den kommunale verksemda. Dette inneber også at alle skal retta seg lojalt etter dei vedtak som er gjorde.</w:t>
      </w:r>
    </w:p>
    <w:p w:rsidR="007516B2" w:rsidRDefault="007516B2" w:rsidP="007516B2">
      <w:pPr>
        <w:rPr>
          <w:b/>
        </w:rPr>
      </w:pPr>
    </w:p>
    <w:p w:rsidR="007516B2" w:rsidRDefault="007516B2" w:rsidP="007516B2">
      <w:pPr>
        <w:rPr>
          <w:b/>
        </w:rPr>
      </w:pPr>
      <w:r>
        <w:rPr>
          <w:b/>
        </w:rPr>
        <w:t>-2-</w:t>
      </w:r>
    </w:p>
    <w:p w:rsidR="007516B2" w:rsidRDefault="007516B2" w:rsidP="007516B2">
      <w:pPr>
        <w:rPr>
          <w:b/>
        </w:rPr>
      </w:pPr>
      <w:r>
        <w:rPr>
          <w:b/>
        </w:rPr>
        <w:t xml:space="preserve">Medarbeidarane skal særleg ha for auga at framferda deira er grunnlaget for innbyggjarane si tillit og haldning til kommunen. Dei skal derfor ta aktiv avstand frå og motarbeida ein kvar </w:t>
      </w:r>
      <w:proofErr w:type="spellStart"/>
      <w:r>
        <w:rPr>
          <w:b/>
        </w:rPr>
        <w:t>uetisk</w:t>
      </w:r>
      <w:proofErr w:type="spellEnd"/>
      <w:r>
        <w:rPr>
          <w:b/>
        </w:rPr>
        <w:t xml:space="preserve"> forvaltningspraksis.</w:t>
      </w:r>
    </w:p>
    <w:p w:rsidR="007516B2" w:rsidRDefault="007516B2" w:rsidP="007516B2">
      <w:pPr>
        <w:rPr>
          <w:b/>
        </w:rPr>
      </w:pPr>
    </w:p>
    <w:p w:rsidR="007516B2" w:rsidRDefault="007516B2" w:rsidP="007516B2">
      <w:pPr>
        <w:rPr>
          <w:b/>
        </w:rPr>
      </w:pPr>
      <w:r>
        <w:rPr>
          <w:b/>
        </w:rPr>
        <w:t>-3-</w:t>
      </w:r>
    </w:p>
    <w:p w:rsidR="007516B2" w:rsidRDefault="007516B2" w:rsidP="007516B2">
      <w:pPr>
        <w:numPr>
          <w:ilvl w:val="0"/>
          <w:numId w:val="11"/>
        </w:numPr>
        <w:rPr>
          <w:b/>
        </w:rPr>
      </w:pPr>
      <w:r>
        <w:rPr>
          <w:b/>
        </w:rPr>
        <w:t>Folkevalde og tilsette i kommunen skal unngå personlege fordelar som kan påverka, eller vera eigna til å påverka, handlingar, saksførebuing eller vedtak. Dette gjeld likevel ikkje gåver av svært låg verdi, så som reklamemateriell, blomar o.l. Gåver omfattar ikkje berre materielle ting, men også andre fordelar, t.d. i form av personlege rabattar ved kjøp av varer og tenester.</w:t>
      </w:r>
    </w:p>
    <w:p w:rsidR="007516B2" w:rsidRDefault="007516B2" w:rsidP="007516B2">
      <w:pPr>
        <w:ind w:left="283"/>
        <w:rPr>
          <w:b/>
        </w:rPr>
      </w:pPr>
    </w:p>
    <w:p w:rsidR="007516B2" w:rsidRDefault="007516B2" w:rsidP="007516B2">
      <w:pPr>
        <w:numPr>
          <w:ilvl w:val="0"/>
          <w:numId w:val="11"/>
        </w:numPr>
        <w:rPr>
          <w:b/>
        </w:rPr>
      </w:pPr>
      <w:r>
        <w:rPr>
          <w:b/>
        </w:rPr>
        <w:t>Ved tilbod om gåver o.l. som har eit omfang som går ut over kommunen sine retningsliner, skal næraste overordna kontaktast. Mottekne gåver skal sendast attende til avsendaren saman med eit brev som gjer greie for kommunen sine reglar om slike gåver.</w:t>
      </w:r>
    </w:p>
    <w:p w:rsidR="007516B2" w:rsidRDefault="007516B2" w:rsidP="007516B2">
      <w:pPr>
        <w:ind w:left="283"/>
        <w:rPr>
          <w:b/>
        </w:rPr>
      </w:pPr>
    </w:p>
    <w:p w:rsidR="007516B2" w:rsidRDefault="007516B2" w:rsidP="007516B2">
      <w:pPr>
        <w:numPr>
          <w:ilvl w:val="0"/>
          <w:numId w:val="11"/>
        </w:numPr>
        <w:rPr>
          <w:b/>
        </w:rPr>
      </w:pPr>
      <w:r>
        <w:rPr>
          <w:b/>
        </w:rPr>
        <w:t>Moderate former for gjestfridom og representasjon høyrer med til gode samarbeidstilhøve og informasjonsutveksling. Graden av slik verksemd må likevel ikkje ha eit slikt omfang, eller utvikla seg på ein måte som påverkar avgjerdsprosessen i kommunen, eller som kan gje andre grunn til å tru dette.</w:t>
      </w:r>
    </w:p>
    <w:p w:rsidR="007516B2" w:rsidRDefault="007516B2" w:rsidP="007516B2">
      <w:pPr>
        <w:ind w:left="283"/>
        <w:rPr>
          <w:b/>
        </w:rPr>
      </w:pPr>
    </w:p>
    <w:p w:rsidR="007516B2" w:rsidRDefault="007516B2" w:rsidP="007516B2">
      <w:pPr>
        <w:numPr>
          <w:ilvl w:val="0"/>
          <w:numId w:val="11"/>
        </w:numPr>
        <w:rPr>
          <w:b/>
        </w:rPr>
      </w:pPr>
      <w:r>
        <w:rPr>
          <w:b/>
        </w:rPr>
        <w:t>Reiseutgifter i fagleg samanheng skal dekkjast av kommunen. Unntak frå dette prinsippet kan berre gjerast etter særskilt vedtak.</w:t>
      </w:r>
    </w:p>
    <w:p w:rsidR="007516B2" w:rsidRDefault="007516B2" w:rsidP="007516B2">
      <w:pPr>
        <w:rPr>
          <w:b/>
        </w:rPr>
      </w:pPr>
    </w:p>
    <w:p w:rsidR="007516B2" w:rsidRDefault="007516B2" w:rsidP="007516B2">
      <w:pPr>
        <w:rPr>
          <w:b/>
        </w:rPr>
      </w:pPr>
      <w:r>
        <w:rPr>
          <w:b/>
        </w:rPr>
        <w:t>-4-</w:t>
      </w:r>
    </w:p>
    <w:p w:rsidR="007516B2" w:rsidRDefault="007516B2" w:rsidP="007516B2">
      <w:pPr>
        <w:rPr>
          <w:b/>
        </w:rPr>
      </w:pPr>
      <w:r>
        <w:rPr>
          <w:b/>
        </w:rPr>
        <w:t>Kommunen sine folkevalde og tilsette skal unngå å koma i situasjonar som kan medføra konflikt mellom kommunen sine interesser og personlege interesser. Dette kan også gjelda tilfelle som ikkje vert råka av habilitetsreglane i forvaltningslova.</w:t>
      </w:r>
    </w:p>
    <w:p w:rsidR="007516B2" w:rsidRDefault="007516B2" w:rsidP="007516B2">
      <w:pPr>
        <w:rPr>
          <w:b/>
        </w:rPr>
      </w:pPr>
    </w:p>
    <w:p w:rsidR="007516B2" w:rsidRDefault="007516B2" w:rsidP="007516B2">
      <w:pPr>
        <w:rPr>
          <w:b/>
        </w:rPr>
      </w:pPr>
      <w:r>
        <w:rPr>
          <w:b/>
        </w:rPr>
        <w:t>Dersom personlege interessa kan påverka avgjerda i ei sak ein har fagleg ansvar for eller deltar i handsaminga av, skal ein ta dette opp med overordna.</w:t>
      </w:r>
    </w:p>
    <w:p w:rsidR="007516B2" w:rsidRDefault="007516B2" w:rsidP="007516B2">
      <w:pPr>
        <w:rPr>
          <w:b/>
        </w:rPr>
      </w:pPr>
    </w:p>
    <w:p w:rsidR="007516B2" w:rsidRDefault="007516B2" w:rsidP="007516B2">
      <w:pPr>
        <w:rPr>
          <w:b/>
        </w:rPr>
      </w:pPr>
      <w:r>
        <w:rPr>
          <w:b/>
        </w:rPr>
        <w:t>Døme på slike mogelege interessekonfliktar kan vera:</w:t>
      </w:r>
    </w:p>
    <w:p w:rsidR="007516B2" w:rsidRDefault="007516B2" w:rsidP="007516B2">
      <w:pPr>
        <w:rPr>
          <w:b/>
        </w:rPr>
      </w:pPr>
    </w:p>
    <w:p w:rsidR="007516B2" w:rsidRDefault="007516B2" w:rsidP="007516B2">
      <w:pPr>
        <w:numPr>
          <w:ilvl w:val="0"/>
          <w:numId w:val="1"/>
        </w:numPr>
        <w:ind w:left="283"/>
      </w:pPr>
      <w:r>
        <w:t>Forretningsmessige tilhøve til tidlegare arbeidsgjevar eller arbeidskollegaer</w:t>
      </w:r>
    </w:p>
    <w:p w:rsidR="007516B2" w:rsidRDefault="007516B2" w:rsidP="007516B2">
      <w:pPr>
        <w:ind w:left="283"/>
      </w:pPr>
    </w:p>
    <w:p w:rsidR="007516B2" w:rsidRDefault="007516B2" w:rsidP="007516B2">
      <w:pPr>
        <w:numPr>
          <w:ilvl w:val="0"/>
          <w:numId w:val="1"/>
        </w:numPr>
        <w:ind w:left="283"/>
      </w:pPr>
      <w:r>
        <w:t>Løna tillitsverv som kan påverka arbeidet i kommunen</w:t>
      </w:r>
    </w:p>
    <w:p w:rsidR="007516B2" w:rsidRDefault="007516B2" w:rsidP="007516B2">
      <w:pPr>
        <w:ind w:left="283"/>
      </w:pPr>
    </w:p>
    <w:p w:rsidR="007516B2" w:rsidRDefault="007516B2" w:rsidP="007516B2">
      <w:pPr>
        <w:numPr>
          <w:ilvl w:val="0"/>
          <w:numId w:val="1"/>
        </w:numPr>
        <w:ind w:left="283"/>
      </w:pPr>
      <w:r>
        <w:t>Engasjement i interesseorganisasjon eller politisk verksemd som kan omfatta tilhøve som den enkelte arbeider med i kommunen</w:t>
      </w:r>
    </w:p>
    <w:p w:rsidR="007516B2" w:rsidRDefault="007516B2" w:rsidP="007516B2">
      <w:pPr>
        <w:ind w:left="283"/>
      </w:pPr>
    </w:p>
    <w:p w:rsidR="007516B2" w:rsidRDefault="007516B2" w:rsidP="007516B2">
      <w:pPr>
        <w:numPr>
          <w:ilvl w:val="0"/>
          <w:numId w:val="1"/>
        </w:numPr>
        <w:ind w:left="283"/>
      </w:pPr>
      <w:r>
        <w:t>Personlege økonomiske interesser som kan føra med seg at vedkomande medarbeidar kjem i ein konkurransesituasjon eller lojalitetskonflikt i høve til kommunen si verksemd</w:t>
      </w:r>
    </w:p>
    <w:p w:rsidR="007516B2" w:rsidRDefault="007516B2" w:rsidP="007516B2">
      <w:pPr>
        <w:ind w:left="283"/>
      </w:pPr>
    </w:p>
    <w:p w:rsidR="007516B2" w:rsidRDefault="007516B2" w:rsidP="007516B2">
      <w:pPr>
        <w:numPr>
          <w:ilvl w:val="0"/>
          <w:numId w:val="1"/>
        </w:numPr>
        <w:ind w:left="283"/>
      </w:pPr>
      <w:r>
        <w:t>Familiære og andre nære sosiale relasjonar</w:t>
      </w:r>
    </w:p>
    <w:p w:rsidR="007516B2" w:rsidRDefault="007516B2" w:rsidP="007516B2">
      <w:pPr>
        <w:rPr>
          <w:b/>
        </w:rPr>
      </w:pPr>
    </w:p>
    <w:p w:rsidR="007516B2" w:rsidRDefault="007516B2" w:rsidP="007516B2">
      <w:pPr>
        <w:rPr>
          <w:b/>
        </w:rPr>
      </w:pPr>
      <w:r>
        <w:rPr>
          <w:b/>
        </w:rPr>
        <w:t>-5-</w:t>
      </w:r>
    </w:p>
    <w:p w:rsidR="007516B2" w:rsidRDefault="007516B2" w:rsidP="007516B2">
      <w:pPr>
        <w:rPr>
          <w:b/>
        </w:rPr>
      </w:pPr>
      <w:r>
        <w:rPr>
          <w:b/>
        </w:rPr>
        <w:t>Bruk av kommunalt utstyr (maskinar, bilar og anna utstyr) kan berre skje i samsvar med vedtekne retningslinjer.</w:t>
      </w:r>
    </w:p>
    <w:p w:rsidR="007516B2" w:rsidRDefault="007516B2" w:rsidP="007516B2">
      <w:pPr>
        <w:rPr>
          <w:b/>
        </w:rPr>
      </w:pPr>
    </w:p>
    <w:p w:rsidR="007516B2" w:rsidRDefault="007516B2" w:rsidP="007516B2">
      <w:pPr>
        <w:rPr>
          <w:b/>
        </w:rPr>
      </w:pPr>
      <w:r>
        <w:rPr>
          <w:b/>
        </w:rPr>
        <w:t>-6-</w:t>
      </w:r>
    </w:p>
    <w:p w:rsidR="007516B2" w:rsidRDefault="007516B2" w:rsidP="007516B2">
      <w:pPr>
        <w:rPr>
          <w:b/>
        </w:rPr>
      </w:pPr>
      <w:r>
        <w:rPr>
          <w:b/>
        </w:rPr>
        <w:t>Interne og fortrulege opplysningar som ein får kjennskap til i samband med arbeidet sitt i kommunen, må respekterast og ikkje brukast til personleg vinning.</w:t>
      </w:r>
    </w:p>
    <w:p w:rsidR="007516B2" w:rsidRDefault="007516B2" w:rsidP="007516B2">
      <w:pPr>
        <w:rPr>
          <w:b/>
        </w:rPr>
      </w:pPr>
    </w:p>
    <w:p w:rsidR="007516B2" w:rsidRDefault="007516B2" w:rsidP="007516B2">
      <w:pPr>
        <w:rPr>
          <w:b/>
        </w:rPr>
      </w:pPr>
      <w:r>
        <w:rPr>
          <w:b/>
        </w:rPr>
        <w:t xml:space="preserve">Alle informasjon som vert gjeven i tilknyting til verksemda i kommunen, skal vera korrekt og pålitande, og på ikkje med vilje gjevast ei </w:t>
      </w:r>
      <w:proofErr w:type="spellStart"/>
      <w:r>
        <w:rPr>
          <w:b/>
        </w:rPr>
        <w:t>tvetydig</w:t>
      </w:r>
      <w:proofErr w:type="spellEnd"/>
      <w:r>
        <w:rPr>
          <w:b/>
        </w:rPr>
        <w:t xml:space="preserve"> formulering.</w:t>
      </w:r>
    </w:p>
    <w:p w:rsidR="007516B2" w:rsidRDefault="007516B2" w:rsidP="007516B2">
      <w:pPr>
        <w:ind w:right="708"/>
      </w:pPr>
    </w:p>
    <w:p w:rsidR="00AF0120" w:rsidRDefault="007516B2">
      <w:bookmarkStart w:id="0" w:name="_GoBack"/>
      <w:bookmarkEnd w:id="0"/>
    </w:p>
    <w:sectPr w:rsidR="00AF01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C28CF5A"/>
    <w:lvl w:ilvl="0">
      <w:numFmt w:val="bullet"/>
      <w:lvlText w:val="*"/>
      <w:lvlJc w:val="left"/>
      <w:pPr>
        <w:ind w:left="0" w:firstLine="0"/>
      </w:pPr>
    </w:lvl>
  </w:abstractNum>
  <w:abstractNum w:abstractNumId="1">
    <w:nsid w:val="01B64337"/>
    <w:multiLevelType w:val="singleLevel"/>
    <w:tmpl w:val="AF8AB4AE"/>
    <w:lvl w:ilvl="0">
      <w:start w:val="1"/>
      <w:numFmt w:val="lowerLetter"/>
      <w:lvlText w:val="%1)"/>
      <w:legacy w:legacy="1" w:legacySpace="0" w:legacyIndent="283"/>
      <w:lvlJc w:val="left"/>
      <w:pPr>
        <w:ind w:left="1003" w:hanging="283"/>
      </w:pPr>
    </w:lvl>
  </w:abstractNum>
  <w:abstractNum w:abstractNumId="2">
    <w:nsid w:val="074C0D5A"/>
    <w:multiLevelType w:val="singleLevel"/>
    <w:tmpl w:val="AF8AB4AE"/>
    <w:lvl w:ilvl="0">
      <w:start w:val="1"/>
      <w:numFmt w:val="lowerLetter"/>
      <w:lvlText w:val="%1)"/>
      <w:legacy w:legacy="1" w:legacySpace="0" w:legacyIndent="283"/>
      <w:lvlJc w:val="left"/>
      <w:pPr>
        <w:ind w:left="992" w:hanging="283"/>
      </w:pPr>
    </w:lvl>
  </w:abstractNum>
  <w:abstractNum w:abstractNumId="3">
    <w:nsid w:val="1B8C74C3"/>
    <w:multiLevelType w:val="singleLevel"/>
    <w:tmpl w:val="3BD85EB0"/>
    <w:lvl w:ilvl="0">
      <w:start w:val="6"/>
      <w:numFmt w:val="decimal"/>
      <w:lvlText w:val="%1. "/>
      <w:legacy w:legacy="1" w:legacySpace="0" w:legacyIndent="283"/>
      <w:lvlJc w:val="left"/>
      <w:pPr>
        <w:ind w:left="283" w:hanging="283"/>
      </w:pPr>
      <w:rPr>
        <w:b/>
        <w:i w:val="0"/>
        <w:sz w:val="24"/>
      </w:rPr>
    </w:lvl>
  </w:abstractNum>
  <w:abstractNum w:abstractNumId="4">
    <w:nsid w:val="30695ECC"/>
    <w:multiLevelType w:val="singleLevel"/>
    <w:tmpl w:val="AF8AB4AE"/>
    <w:lvl w:ilvl="0">
      <w:start w:val="1"/>
      <w:numFmt w:val="lowerLetter"/>
      <w:lvlText w:val="%1)"/>
      <w:legacy w:legacy="1" w:legacySpace="0" w:legacyIndent="283"/>
      <w:lvlJc w:val="left"/>
      <w:pPr>
        <w:ind w:left="283" w:hanging="283"/>
      </w:pPr>
    </w:lvl>
  </w:abstractNum>
  <w:abstractNum w:abstractNumId="5">
    <w:nsid w:val="6ADA7675"/>
    <w:multiLevelType w:val="singleLevel"/>
    <w:tmpl w:val="672A0FD6"/>
    <w:lvl w:ilvl="0">
      <w:start w:val="4"/>
      <w:numFmt w:val="decimal"/>
      <w:lvlText w:val="6.%1 "/>
      <w:legacy w:legacy="1" w:legacySpace="0" w:legacyIndent="283"/>
      <w:lvlJc w:val="left"/>
      <w:pPr>
        <w:ind w:left="283" w:hanging="283"/>
      </w:pPr>
      <w:rPr>
        <w:b/>
        <w:i w:val="0"/>
        <w:sz w:val="24"/>
      </w:rPr>
    </w:lvl>
  </w:abstractNum>
  <w:abstractNum w:abstractNumId="6">
    <w:nsid w:val="79EB0DD9"/>
    <w:multiLevelType w:val="singleLevel"/>
    <w:tmpl w:val="BFD610A6"/>
    <w:lvl w:ilvl="0">
      <w:start w:val="1"/>
      <w:numFmt w:val="decimal"/>
      <w:lvlText w:val="%1."/>
      <w:legacy w:legacy="1" w:legacySpace="0" w:legacyIndent="283"/>
      <w:lvlJc w:val="left"/>
      <w:pPr>
        <w:ind w:left="720" w:hanging="283"/>
      </w:pPr>
    </w:lvl>
  </w:abstractNum>
  <w:abstractNum w:abstractNumId="7">
    <w:nsid w:val="7BAB105C"/>
    <w:multiLevelType w:val="singleLevel"/>
    <w:tmpl w:val="79760CB4"/>
    <w:lvl w:ilvl="0">
      <w:start w:val="1"/>
      <w:numFmt w:val="decimal"/>
      <w:lvlText w:val="6.%1 "/>
      <w:legacy w:legacy="1" w:legacySpace="0" w:legacyIndent="283"/>
      <w:lvlJc w:val="left"/>
      <w:pPr>
        <w:ind w:left="283" w:hanging="283"/>
      </w:pPr>
      <w:rPr>
        <w:b/>
        <w:i w:val="0"/>
        <w:sz w:val="24"/>
      </w:rPr>
    </w:lvl>
  </w:abstractNum>
  <w:abstractNum w:abstractNumId="8">
    <w:nsid w:val="7ED75AB8"/>
    <w:multiLevelType w:val="singleLevel"/>
    <w:tmpl w:val="11B23930"/>
    <w:lvl w:ilvl="0">
      <w:start w:val="1"/>
      <w:numFmt w:val="decimal"/>
      <w:lvlText w:val="%1)"/>
      <w:legacy w:legacy="1" w:legacySpace="0" w:legacyIndent="283"/>
      <w:lvlJc w:val="left"/>
      <w:pPr>
        <w:ind w:left="1003" w:hanging="283"/>
      </w:pPr>
    </w:lvl>
  </w:abstractNum>
  <w:abstractNum w:abstractNumId="9">
    <w:nsid w:val="7EE742B9"/>
    <w:multiLevelType w:val="singleLevel"/>
    <w:tmpl w:val="0C685488"/>
    <w:lvl w:ilvl="0">
      <w:start w:val="5"/>
      <w:numFmt w:val="decimal"/>
      <w:lvlText w:val="6.%1 "/>
      <w:legacy w:legacy="1" w:legacySpace="0" w:legacyIndent="283"/>
      <w:lvlJc w:val="left"/>
      <w:pPr>
        <w:ind w:left="283" w:hanging="283"/>
      </w:pPr>
      <w:rPr>
        <w:b/>
        <w:i w:val="0"/>
        <w:sz w:val="24"/>
      </w:rPr>
    </w:lvl>
  </w:abstractNum>
  <w:num w:numId="1">
    <w:abstractNumId w:val="0"/>
    <w:lvlOverride w:ilvl="0">
      <w:lvl w:ilvl="0">
        <w:numFmt w:val="bullet"/>
        <w:lvlText w:val=""/>
        <w:legacy w:legacy="1" w:legacySpace="0" w:legacyIndent="283"/>
        <w:lvlJc w:val="left"/>
        <w:pPr>
          <w:ind w:left="1003" w:hanging="283"/>
        </w:pPr>
        <w:rPr>
          <w:rFonts w:ascii="Symbol" w:hAnsi="Symbol" w:hint="default"/>
        </w:rPr>
      </w:lvl>
    </w:lvlOverride>
  </w:num>
  <w:num w:numId="2">
    <w:abstractNumId w:val="1"/>
    <w:lvlOverride w:ilvl="0">
      <w:startOverride w:val="1"/>
    </w:lvlOverride>
  </w:num>
  <w:num w:numId="3">
    <w:abstractNumId w:val="2"/>
    <w:lvlOverride w:ilvl="0">
      <w:startOverride w:val="1"/>
    </w:lvlOverride>
  </w:num>
  <w:num w:numId="4">
    <w:abstractNumId w:val="8"/>
    <w:lvlOverride w:ilvl="0">
      <w:startOverride w:val="1"/>
    </w:lvlOverride>
  </w:num>
  <w:num w:numId="5">
    <w:abstractNumId w:val="0"/>
    <w:lvlOverride w:ilvl="0">
      <w:lvl w:ilvl="0">
        <w:numFmt w:val="bullet"/>
        <w:lvlText w:val=""/>
        <w:legacy w:legacy="1" w:legacySpace="0" w:legacyIndent="283"/>
        <w:lvlJc w:val="left"/>
        <w:pPr>
          <w:ind w:left="1003" w:hanging="283"/>
        </w:pPr>
        <w:rPr>
          <w:rFonts w:ascii="Symbol" w:hAnsi="Symbol" w:hint="default"/>
        </w:rPr>
      </w:lvl>
    </w:lvlOverride>
  </w:num>
  <w:num w:numId="6">
    <w:abstractNumId w:val="3"/>
    <w:lvlOverride w:ilvl="0">
      <w:startOverride w:val="6"/>
    </w:lvlOverride>
  </w:num>
  <w:num w:numId="7">
    <w:abstractNumId w:val="7"/>
    <w:lvlOverride w:ilvl="0">
      <w:startOverride w:val="1"/>
    </w:lvlOverride>
  </w:num>
  <w:num w:numId="8">
    <w:abstractNumId w:val="5"/>
    <w:lvlOverride w:ilvl="0">
      <w:startOverride w:val="4"/>
    </w:lvlOverride>
  </w:num>
  <w:num w:numId="9">
    <w:abstractNumId w:val="6"/>
    <w:lvlOverride w:ilvl="0">
      <w:startOverride w:val="1"/>
    </w:lvlOverride>
  </w:num>
  <w:num w:numId="10">
    <w:abstractNumId w:val="9"/>
    <w:lvlOverride w:ilvl="0">
      <w:startOverride w:val="5"/>
    </w:lvlOverride>
  </w:num>
  <w:num w:numId="1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6B2"/>
    <w:rsid w:val="00702D50"/>
    <w:rsid w:val="007516B2"/>
    <w:rsid w:val="0093348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6B2"/>
    <w:pPr>
      <w:overflowPunct w:val="0"/>
      <w:autoSpaceDE w:val="0"/>
      <w:autoSpaceDN w:val="0"/>
      <w:adjustRightInd w:val="0"/>
      <w:spacing w:after="0" w:line="240" w:lineRule="auto"/>
    </w:pPr>
    <w:rPr>
      <w:rFonts w:ascii="Times New Roman" w:eastAsia="Times New Roman" w:hAnsi="Times New Roman" w:cs="Times New Roman"/>
      <w:sz w:val="24"/>
      <w:szCs w:val="20"/>
      <w:lang w:val="nn-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6B2"/>
    <w:pPr>
      <w:overflowPunct w:val="0"/>
      <w:autoSpaceDE w:val="0"/>
      <w:autoSpaceDN w:val="0"/>
      <w:adjustRightInd w:val="0"/>
      <w:spacing w:after="0" w:line="240" w:lineRule="auto"/>
    </w:pPr>
    <w:rPr>
      <w:rFonts w:ascii="Times New Roman" w:eastAsia="Times New Roman" w:hAnsi="Times New Roman" w:cs="Times New Roman"/>
      <w:sz w:val="24"/>
      <w:szCs w:val="20"/>
      <w:lang w:val="nn-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0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4880</Words>
  <Characters>25870</Characters>
  <Application>Microsoft Office Word</Application>
  <DocSecurity>0</DocSecurity>
  <Lines>215</Lines>
  <Paragraphs>61</Paragraphs>
  <ScaleCrop>false</ScaleCrop>
  <HeadingPairs>
    <vt:vector size="2" baseType="variant">
      <vt:variant>
        <vt:lpstr>Tittel</vt:lpstr>
      </vt:variant>
      <vt:variant>
        <vt:i4>1</vt:i4>
      </vt:variant>
    </vt:vector>
  </HeadingPairs>
  <TitlesOfParts>
    <vt:vector size="1" baseType="lpstr">
      <vt:lpstr/>
    </vt:vector>
  </TitlesOfParts>
  <Company>Bømlo Kommune</Company>
  <LinksUpToDate>false</LinksUpToDate>
  <CharactersWithSpaces>30689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Aanderaa, Jenny</dc:creator>
  <cp:lastModifiedBy>Aanderaa, Jenny</cp:lastModifiedBy>
  <cp:revision>1</cp:revision>
  <dcterms:created xsi:type="dcterms:W3CDTF">2014-09-03T09:22:00Z</dcterms:created>
  <dcterms:modified xsi:type="dcterms:W3CDTF">2014-09-03T09:23:00Z</dcterms:modified>
</cp:coreProperties>
</file>