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1" w:name="UOFFPARAGRAF"/>
            <w:bookmarkEnd w:id="1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Vår </w:t>
            </w:r>
            <w:proofErr w:type="spellStart"/>
            <w:r>
              <w:rPr>
                <w:b/>
              </w:rPr>
              <w:t>ref</w:t>
            </w:r>
            <w:proofErr w:type="spellEnd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</w:t>
            </w: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480C3A">
            <w:pPr>
              <w:pStyle w:val="Topptekst"/>
              <w:rPr>
                <w:sz w:val="24"/>
              </w:rPr>
            </w:pPr>
            <w:bookmarkStart w:id="2" w:name="SAKSNR"/>
            <w:r>
              <w:rPr>
                <w:sz w:val="24"/>
              </w:rPr>
              <w:t>2012/262</w:t>
            </w:r>
            <w:bookmarkEnd w:id="2"/>
            <w:r w:rsidR="003115B8">
              <w:rPr>
                <w:sz w:val="24"/>
              </w:rPr>
              <w:t>-</w:t>
            </w:r>
            <w:bookmarkStart w:id="3" w:name="NRISAK"/>
            <w:r>
              <w:rPr>
                <w:sz w:val="24"/>
              </w:rPr>
              <w:t>7</w:t>
            </w:r>
            <w:bookmarkEnd w:id="3"/>
            <w:r w:rsidR="003115B8">
              <w:rPr>
                <w:sz w:val="24"/>
              </w:rPr>
              <w:t>/</w:t>
            </w:r>
            <w:bookmarkStart w:id="4" w:name="PRIMÆRKLASSERING"/>
            <w:r>
              <w:rPr>
                <w:sz w:val="24"/>
              </w:rPr>
              <w:t>057</w:t>
            </w:r>
            <w:bookmarkEnd w:id="4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5" w:name="REF"/>
            <w:bookmarkEnd w:id="5"/>
          </w:p>
        </w:tc>
        <w:tc>
          <w:tcPr>
            <w:tcW w:w="3709" w:type="dxa"/>
          </w:tcPr>
          <w:p w:rsidR="003115B8" w:rsidRDefault="00480C3A">
            <w:pPr>
              <w:pStyle w:val="Topptekst"/>
              <w:rPr>
                <w:sz w:val="24"/>
              </w:rPr>
            </w:pPr>
            <w:bookmarkStart w:id="6" w:name="SAKSBEHANDLERNAVN2"/>
            <w:r>
              <w:rPr>
                <w:sz w:val="24"/>
              </w:rPr>
              <w:t>Anne Berit Nedrebø</w:t>
            </w:r>
            <w:bookmarkEnd w:id="6"/>
            <w:r w:rsidR="003115B8">
              <w:rPr>
                <w:sz w:val="24"/>
              </w:rPr>
              <w:t xml:space="preserve">, </w:t>
            </w:r>
            <w:bookmarkStart w:id="7" w:name="SAKSBEHTLF"/>
            <w:r>
              <w:rPr>
                <w:sz w:val="24"/>
              </w:rPr>
              <w:t>37 19 95 29</w:t>
            </w:r>
            <w:bookmarkEnd w:id="7"/>
          </w:p>
        </w:tc>
        <w:tc>
          <w:tcPr>
            <w:tcW w:w="1378" w:type="dxa"/>
          </w:tcPr>
          <w:p w:rsidR="003115B8" w:rsidRDefault="00480C3A">
            <w:pPr>
              <w:pStyle w:val="Topptekst"/>
              <w:rPr>
                <w:sz w:val="24"/>
              </w:rPr>
            </w:pPr>
            <w:bookmarkStart w:id="8" w:name="BREVDATO"/>
            <w:proofErr w:type="gramStart"/>
            <w:r>
              <w:rPr>
                <w:sz w:val="24"/>
              </w:rPr>
              <w:t>07.05.2014</w:t>
            </w:r>
            <w:bookmarkEnd w:id="8"/>
            <w:proofErr w:type="gramEnd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9" w:name="INTERNEMOTTAKERETABELL"/>
      <w:bookmarkEnd w:id="9"/>
    </w:p>
    <w:p w:rsidR="003115B8" w:rsidRDefault="00480C3A">
      <w:pPr>
        <w:spacing w:before="60" w:after="120"/>
        <w:rPr>
          <w:b/>
          <w:bCs/>
          <w:sz w:val="28"/>
        </w:rPr>
      </w:pPr>
      <w:bookmarkStart w:id="10" w:name="TITTEL"/>
      <w:r>
        <w:rPr>
          <w:b/>
          <w:bCs/>
          <w:sz w:val="28"/>
        </w:rPr>
        <w:t>Rutiner - Barnehage</w:t>
      </w:r>
      <w:bookmarkEnd w:id="10"/>
    </w:p>
    <w:p w:rsidR="00CD305B" w:rsidRDefault="00AC2BF8">
      <w:bookmarkStart w:id="11" w:name="Start"/>
      <w:bookmarkEnd w:id="11"/>
      <w:r>
        <w:t>Enhetsleder er Linda Brevik (</w:t>
      </w:r>
      <w:proofErr w:type="spellStart"/>
      <w:r>
        <w:t>LBR</w:t>
      </w:r>
      <w:proofErr w:type="spellEnd"/>
      <w:r>
        <w:t xml:space="preserve">). </w:t>
      </w:r>
    </w:p>
    <w:p w:rsidR="00EE2566" w:rsidRDefault="00EE2566"/>
    <w:p w:rsidR="00EE2566" w:rsidRDefault="00EE2566">
      <w:r>
        <w:t>Styrere i kommunale barnehager:</w:t>
      </w:r>
    </w:p>
    <w:p w:rsidR="00EE2566" w:rsidRDefault="00EE2566">
      <w:r>
        <w:t>Grotten barnehage: Espen Gåserud (</w:t>
      </w:r>
      <w:proofErr w:type="spellStart"/>
      <w:r>
        <w:t>TVEEGA</w:t>
      </w:r>
      <w:proofErr w:type="spellEnd"/>
      <w:r>
        <w:t>)</w:t>
      </w:r>
    </w:p>
    <w:p w:rsidR="00EE2566" w:rsidRDefault="00EE2566">
      <w:proofErr w:type="spellStart"/>
      <w:r>
        <w:t>Bøklia</w:t>
      </w:r>
      <w:proofErr w:type="spellEnd"/>
      <w:r>
        <w:t xml:space="preserve"> barnehage: Janne Broms (</w:t>
      </w:r>
      <w:proofErr w:type="spellStart"/>
      <w:r>
        <w:t>TVEJBR</w:t>
      </w:r>
      <w:proofErr w:type="spellEnd"/>
      <w:r>
        <w:t xml:space="preserve">) </w:t>
      </w:r>
    </w:p>
    <w:p w:rsidR="00EE2566" w:rsidRDefault="00EE2566">
      <w:r>
        <w:t>Villa utsikten barnehage: Berit Nylund Songedal (BNS)</w:t>
      </w:r>
    </w:p>
    <w:p w:rsidR="00EE2566" w:rsidRDefault="00CD305B">
      <w:proofErr w:type="spellStart"/>
      <w:r>
        <w:t>Skriverstua</w:t>
      </w:r>
      <w:proofErr w:type="spellEnd"/>
      <w:r>
        <w:t xml:space="preserve"> barnehage: Hanne Hauglid (</w:t>
      </w:r>
      <w:proofErr w:type="spellStart"/>
      <w:r>
        <w:t>TVEHAH</w:t>
      </w:r>
      <w:proofErr w:type="spellEnd"/>
      <w:r>
        <w:t>)</w:t>
      </w:r>
    </w:p>
    <w:p w:rsidR="00CD305B" w:rsidRDefault="00CD305B">
      <w:r>
        <w:t>Lyngbakken barnehage: Elin Renate Kristensen (ERK)</w:t>
      </w:r>
    </w:p>
    <w:p w:rsidR="00CD305B" w:rsidRDefault="00CD305B"/>
    <w:p w:rsidR="00CD305B" w:rsidRDefault="00CD305B">
      <w:r>
        <w:t>Spesialpedagoger:</w:t>
      </w:r>
    </w:p>
    <w:p w:rsidR="00CD305B" w:rsidRDefault="00CD305B">
      <w:r>
        <w:t>Cathrine Elisabet Øygarden de Lange (</w:t>
      </w:r>
      <w:proofErr w:type="spellStart"/>
      <w:r>
        <w:t>TVECEO</w:t>
      </w:r>
      <w:proofErr w:type="spellEnd"/>
      <w:r>
        <w:t>)</w:t>
      </w:r>
    </w:p>
    <w:p w:rsidR="00CD305B" w:rsidRDefault="00CD305B">
      <w:r>
        <w:t>Birthe Horn ((</w:t>
      </w:r>
      <w:proofErr w:type="spellStart"/>
      <w:r>
        <w:t>TVEBHO</w:t>
      </w:r>
      <w:proofErr w:type="spellEnd"/>
      <w:r>
        <w:t>)</w:t>
      </w:r>
    </w:p>
    <w:p w:rsidR="002771F0" w:rsidRDefault="002771F0">
      <w:r>
        <w:t xml:space="preserve">Siv Magdalena </w:t>
      </w:r>
      <w:proofErr w:type="spellStart"/>
      <w:r>
        <w:t>Lindtveit</w:t>
      </w:r>
      <w:proofErr w:type="spellEnd"/>
      <w:r>
        <w:t>-Nese (</w:t>
      </w:r>
      <w:proofErr w:type="spellStart"/>
      <w:r>
        <w:t>TVESMN</w:t>
      </w:r>
      <w:proofErr w:type="spellEnd"/>
      <w:r>
        <w:t>)</w:t>
      </w:r>
    </w:p>
    <w:p w:rsidR="00AC2BF8" w:rsidRDefault="00AC2BF8"/>
    <w:p w:rsidR="00357533" w:rsidRPr="005D78B6" w:rsidRDefault="00357533">
      <w:pPr>
        <w:rPr>
          <w:b/>
          <w:i/>
        </w:rPr>
      </w:pPr>
      <w:r w:rsidRPr="005D78B6">
        <w:rPr>
          <w:b/>
          <w:i/>
        </w:rPr>
        <w:t>Barnehagemappe</w:t>
      </w:r>
    </w:p>
    <w:p w:rsidR="00D40928" w:rsidRDefault="00D40928" w:rsidP="00D40928">
      <w:r>
        <w:t xml:space="preserve">Styrer er ansvarlig for å sende lister til </w:t>
      </w:r>
      <w:proofErr w:type="spellStart"/>
      <w:r>
        <w:t>dokumentsenteret</w:t>
      </w:r>
      <w:proofErr w:type="spellEnd"/>
      <w:r>
        <w:t xml:space="preserve"> med navn og personnummer (11 siffer) ved inntak av nye barn. </w:t>
      </w:r>
    </w:p>
    <w:p w:rsidR="003115B8" w:rsidRDefault="00357533">
      <w:r>
        <w:t>Det opprettes ei mappe for hvert barn som går i kommunale barnehager. Saksansvarlig er styrer. Tilgangskode BS.</w:t>
      </w:r>
      <w:r w:rsidR="00D40928">
        <w:t xml:space="preserve"> Tilgangsgruppe: Barnehageenheten-barnehagemappe</w:t>
      </w:r>
      <w:r>
        <w:t xml:space="preserve"> Arkivdel: BARN. Ordningsverdi: Fødselsnummer</w:t>
      </w:r>
      <w:r w:rsidR="00AC2BF8">
        <w:t>.</w:t>
      </w:r>
    </w:p>
    <w:p w:rsidR="00EE2566" w:rsidRDefault="00AC2BF8">
      <w:r>
        <w:t>Enhetsleder er saksansvarlig for barnehagemappe på barn i private barnehager</w:t>
      </w:r>
      <w:r w:rsidR="00D40928">
        <w:t>. Disse opprettes ved behov.</w:t>
      </w:r>
    </w:p>
    <w:p w:rsidR="00AC2BF8" w:rsidRDefault="00AC2BF8"/>
    <w:p w:rsidR="00357533" w:rsidRDefault="00357533"/>
    <w:p w:rsidR="00357533" w:rsidRDefault="00357533">
      <w:r w:rsidRPr="005D78B6">
        <w:rPr>
          <w:b/>
          <w:i/>
        </w:rPr>
        <w:t>Rutiner vedr post til enheten</w:t>
      </w:r>
      <w:r>
        <w:t>:</w:t>
      </w:r>
    </w:p>
    <w:p w:rsidR="00357533" w:rsidRDefault="00357533"/>
    <w:p w:rsidR="00D40928" w:rsidRDefault="00D40928" w:rsidP="00357533">
      <w:pPr>
        <w:pStyle w:val="Listeavsnitt"/>
        <w:numPr>
          <w:ilvl w:val="0"/>
          <w:numId w:val="5"/>
        </w:numPr>
      </w:pPr>
      <w:r>
        <w:t xml:space="preserve">Alle dokumenter i barnehagemappene legges med tilgangskode </w:t>
      </w:r>
      <w:proofErr w:type="spellStart"/>
      <w:r>
        <w:t>bs</w:t>
      </w:r>
      <w:proofErr w:type="spellEnd"/>
      <w:r>
        <w:t xml:space="preserve"> og tilgangsgruppe</w:t>
      </w:r>
      <w:r w:rsidR="005D78B6">
        <w:t>: Barnehageenheten - barnehagebarn</w:t>
      </w:r>
      <w:r>
        <w:t xml:space="preserve"> </w:t>
      </w:r>
    </w:p>
    <w:p w:rsidR="00357533" w:rsidRDefault="00357533" w:rsidP="00357533">
      <w:pPr>
        <w:pStyle w:val="Listeavsnitt"/>
        <w:numPr>
          <w:ilvl w:val="0"/>
          <w:numId w:val="5"/>
        </w:numPr>
      </w:pPr>
      <w:r>
        <w:t xml:space="preserve">Sakkyndigvurdering. Restanse </w:t>
      </w:r>
      <w:r w:rsidR="00D40928">
        <w:t>enhetsleder</w:t>
      </w:r>
      <w:r>
        <w:t>, kopi til styrer</w:t>
      </w:r>
      <w:r w:rsidR="00D40928">
        <w:t>, spesialpedagog</w:t>
      </w:r>
    </w:p>
    <w:p w:rsidR="005D78B6" w:rsidRDefault="005D78B6" w:rsidP="00357533">
      <w:pPr>
        <w:pStyle w:val="Listeavsnitt"/>
        <w:numPr>
          <w:ilvl w:val="0"/>
          <w:numId w:val="5"/>
        </w:numPr>
      </w:pPr>
      <w:r>
        <w:t>Signert IOP. Restanse enhetsleder, kopi til styrer, spesialpedagog</w:t>
      </w:r>
    </w:p>
    <w:p w:rsidR="00357533" w:rsidRDefault="00357533" w:rsidP="00357533">
      <w:pPr>
        <w:pStyle w:val="Listeavsnitt"/>
        <w:numPr>
          <w:ilvl w:val="0"/>
          <w:numId w:val="5"/>
        </w:numPr>
      </w:pPr>
      <w:r>
        <w:t xml:space="preserve">Innkalling til møter med </w:t>
      </w:r>
      <w:proofErr w:type="spellStart"/>
      <w:r>
        <w:t>PPT</w:t>
      </w:r>
      <w:proofErr w:type="spellEnd"/>
      <w:r>
        <w:t xml:space="preserve">. Restanse styrer, kopi til </w:t>
      </w:r>
      <w:r w:rsidR="00D40928">
        <w:t>enhetsleder</w:t>
      </w:r>
    </w:p>
    <w:p w:rsidR="005D78B6" w:rsidRDefault="005D78B6" w:rsidP="00357533">
      <w:pPr>
        <w:pStyle w:val="Listeavsnitt"/>
        <w:numPr>
          <w:ilvl w:val="0"/>
          <w:numId w:val="5"/>
        </w:numPr>
      </w:pPr>
      <w:r>
        <w:t>Samtykkeskjemaer, tillatelser fra foreldre legges som x-notat i barnehagemappe.</w:t>
      </w:r>
    </w:p>
    <w:p w:rsidR="00CD305B" w:rsidRDefault="00CD305B" w:rsidP="00357533">
      <w:pPr>
        <w:pStyle w:val="Listeavsnitt"/>
        <w:numPr>
          <w:ilvl w:val="0"/>
          <w:numId w:val="5"/>
        </w:numPr>
      </w:pPr>
      <w:r>
        <w:t>Skademeldinger legges som utgående dokument til NAV fra styrer.</w:t>
      </w:r>
    </w:p>
    <w:p w:rsidR="00CD305B" w:rsidRDefault="00CD305B" w:rsidP="00357533">
      <w:pPr>
        <w:pStyle w:val="Listeavsnitt"/>
        <w:numPr>
          <w:ilvl w:val="0"/>
          <w:numId w:val="5"/>
        </w:numPr>
      </w:pPr>
      <w:r>
        <w:t>Enhetsleder er saksansvarlig for personalmapper på enheten</w:t>
      </w:r>
    </w:p>
    <w:p w:rsidR="0035517B" w:rsidRDefault="0035517B" w:rsidP="00357533">
      <w:pPr>
        <w:pStyle w:val="Listeavsnitt"/>
        <w:numPr>
          <w:ilvl w:val="0"/>
          <w:numId w:val="5"/>
        </w:numPr>
      </w:pPr>
      <w:r>
        <w:t xml:space="preserve">Politiattester som gjelder ansatte skannes ikke, men det opprettes et N-notat med restanse til styrer i </w:t>
      </w:r>
      <w:proofErr w:type="spellStart"/>
      <w:r>
        <w:t>personalmappa</w:t>
      </w:r>
      <w:proofErr w:type="spellEnd"/>
      <w:r>
        <w:t xml:space="preserve"> til vedkommende.</w:t>
      </w:r>
    </w:p>
    <w:p w:rsidR="00CD305B" w:rsidRDefault="00CD305B" w:rsidP="00CD305B">
      <w:pPr>
        <w:pStyle w:val="Listeavsnitt"/>
        <w:numPr>
          <w:ilvl w:val="0"/>
          <w:numId w:val="5"/>
        </w:numPr>
      </w:pPr>
      <w:r>
        <w:lastRenderedPageBreak/>
        <w:t>Oppfølging av sykemeldte. Restanse styrer, kopi til enhetsleder*</w:t>
      </w:r>
    </w:p>
    <w:p w:rsidR="00CD305B" w:rsidRDefault="00CD305B" w:rsidP="00CD305B">
      <w:pPr>
        <w:pStyle w:val="Listeavsnitt"/>
        <w:numPr>
          <w:ilvl w:val="0"/>
          <w:numId w:val="5"/>
        </w:numPr>
      </w:pPr>
      <w:r>
        <w:t>Tilskudd til tilrettelegging. Restanse styrer, kopi til enhetsleder *</w:t>
      </w:r>
    </w:p>
    <w:p w:rsidR="00A53404" w:rsidRDefault="00A53404" w:rsidP="00CD305B">
      <w:pPr>
        <w:pStyle w:val="Listeavsnitt"/>
        <w:numPr>
          <w:ilvl w:val="0"/>
          <w:numId w:val="5"/>
        </w:numPr>
      </w:pPr>
      <w:r>
        <w:t xml:space="preserve">Brev fra fylkesmannen om tilskudd legges med restanse til enhetsleder og kopi til teamleder </w:t>
      </w:r>
      <w:proofErr w:type="gramStart"/>
      <w:r>
        <w:t xml:space="preserve">økonomi ( </w:t>
      </w:r>
      <w:proofErr w:type="spellStart"/>
      <w:r>
        <w:t>TVEESN</w:t>
      </w:r>
      <w:proofErr w:type="spellEnd"/>
      <w:proofErr w:type="gramEnd"/>
      <w:r>
        <w:t>). Klagebehandling på tilskudd til barnehageenheten går til den som har vært saksbehandler med kopi til den andre (enhetsleder/teamleder økonomi)</w:t>
      </w:r>
    </w:p>
    <w:p w:rsidR="00CD305B" w:rsidRPr="00CD305B" w:rsidRDefault="00CD305B" w:rsidP="00CD305B">
      <w:pPr>
        <w:pStyle w:val="Listeavsnitt"/>
        <w:numPr>
          <w:ilvl w:val="0"/>
          <w:numId w:val="5"/>
        </w:numPr>
      </w:pPr>
      <w:r w:rsidRPr="00CD305B">
        <w:rPr>
          <w:color w:val="333333"/>
          <w:sz w:val="23"/>
          <w:szCs w:val="23"/>
        </w:rPr>
        <w:t>Planer for etablering, drift og tilsyn av barnehager. Restanse enhetsleder</w:t>
      </w:r>
    </w:p>
    <w:p w:rsidR="00CD305B" w:rsidRPr="00CD305B" w:rsidRDefault="00CD305B" w:rsidP="00CD305B">
      <w:pPr>
        <w:pStyle w:val="Listeavsnitt"/>
        <w:numPr>
          <w:ilvl w:val="0"/>
          <w:numId w:val="5"/>
        </w:numPr>
      </w:pPr>
      <w:r w:rsidRPr="00CD305B">
        <w:rPr>
          <w:color w:val="333333"/>
          <w:sz w:val="23"/>
          <w:szCs w:val="23"/>
        </w:rPr>
        <w:t>Retningslinjer for godkjenning og etablering, retningslinjer for tildeling av tilskudd, retningslinjer for inntak og opphold i barnehage. Restanse enhetsleder</w:t>
      </w:r>
    </w:p>
    <w:p w:rsidR="00CD305B" w:rsidRPr="00CD305B" w:rsidRDefault="00CD305B" w:rsidP="00CD305B">
      <w:pPr>
        <w:pStyle w:val="Listeavsnitt"/>
        <w:numPr>
          <w:ilvl w:val="0"/>
          <w:numId w:val="5"/>
        </w:numPr>
      </w:pPr>
      <w:r w:rsidRPr="00CD305B">
        <w:rPr>
          <w:color w:val="333333"/>
          <w:sz w:val="23"/>
          <w:szCs w:val="23"/>
        </w:rPr>
        <w:t>Saker om godkjenning av barnehager, oppfølging av avvik med betydning for barnehagens godkjenning, dispensasjoner fra krav. Restanse enhetsleder</w:t>
      </w:r>
    </w:p>
    <w:p w:rsidR="00CD305B" w:rsidRPr="00CD305B" w:rsidRDefault="00CD305B" w:rsidP="00CD305B">
      <w:pPr>
        <w:pStyle w:val="Listeavsnitt"/>
        <w:numPr>
          <w:ilvl w:val="0"/>
          <w:numId w:val="5"/>
        </w:numPr>
      </w:pPr>
      <w:r w:rsidRPr="00CD305B">
        <w:rPr>
          <w:color w:val="333333"/>
          <w:sz w:val="23"/>
          <w:szCs w:val="23"/>
        </w:rPr>
        <w:t>Saker om godkjenning av barnehager, oppfølging av avvik med betydning for barnehagens godkjenning, dispensasjoner fra krav. Restanse enhetsleder</w:t>
      </w:r>
    </w:p>
    <w:p w:rsidR="0035517B" w:rsidRDefault="0035517B" w:rsidP="0035517B"/>
    <w:p w:rsidR="0035517B" w:rsidRDefault="0035517B" w:rsidP="0035517B"/>
    <w:p w:rsidR="0035517B" w:rsidRDefault="00CD305B" w:rsidP="0035517B">
      <w:r>
        <w:t>*</w:t>
      </w:r>
      <w:r w:rsidR="0035517B">
        <w:t xml:space="preserve"> Enhetsleder har oversikt over hvem som er ansatt hvor i enheten</w:t>
      </w:r>
    </w:p>
    <w:p w:rsidR="00CD305B" w:rsidRDefault="00CD305B" w:rsidP="0035517B"/>
    <w:p w:rsidR="00CD305B" w:rsidRDefault="00CD305B" w:rsidP="00CD305B">
      <w:r>
        <w:t xml:space="preserve">Enheten bruker fagsystem for opptak av barn i barnehagene både private og kommunale. Enhetsleder er ansvarlig for </w:t>
      </w:r>
      <w:proofErr w:type="gramStart"/>
      <w:r w:rsidR="002771F0">
        <w:t xml:space="preserve">at </w:t>
      </w:r>
      <w:r>
        <w:t xml:space="preserve"> register</w:t>
      </w:r>
      <w:proofErr w:type="gramEnd"/>
      <w:r>
        <w:t xml:space="preserve"> over barnehagebarn </w:t>
      </w:r>
      <w:r w:rsidR="002771F0">
        <w:t>legges</w:t>
      </w:r>
      <w:r>
        <w:t xml:space="preserve"> i ePhorte </w:t>
      </w:r>
      <w:proofErr w:type="spellStart"/>
      <w:r>
        <w:t>jf</w:t>
      </w:r>
      <w:proofErr w:type="spellEnd"/>
      <w:r>
        <w:t xml:space="preserve"> </w:t>
      </w:r>
      <w:r w:rsidRPr="004B623F">
        <w:t>Forskrift om endring i forskrift om utfyllende tekniske og arkivfaglige bestemmelser om behandling av offentlige arkiv kapittel IV § 4</w:t>
      </w:r>
      <w:r>
        <w:t xml:space="preserve">-12 </w:t>
      </w:r>
      <w:proofErr w:type="spellStart"/>
      <w:r>
        <w:t>pkt</w:t>
      </w:r>
      <w:proofErr w:type="spellEnd"/>
      <w:r>
        <w:t xml:space="preserve"> 2e</w:t>
      </w:r>
      <w:r w:rsidR="00A53404">
        <w:t>.</w:t>
      </w:r>
    </w:p>
    <w:p w:rsidR="00CD305B" w:rsidRDefault="00CD305B" w:rsidP="0035517B"/>
    <w:p w:rsidR="003115B8" w:rsidRDefault="003115B8"/>
    <w:p w:rsidR="003115B8" w:rsidRDefault="003115B8"/>
    <w:p w:rsidR="003115B8" w:rsidRDefault="003115B8"/>
    <w:p w:rsidR="003115B8" w:rsidRDefault="003115B8"/>
    <w:p w:rsidR="003115B8" w:rsidRDefault="00480C3A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205"/>
      </w:tblGrid>
      <w:tr w:rsidR="00480C3A" w:rsidRPr="00480C3A" w:rsidTr="00357533">
        <w:tc>
          <w:tcPr>
            <w:tcW w:w="4585" w:type="dxa"/>
            <w:gridSpan w:val="2"/>
            <w:shd w:val="clear" w:color="auto" w:fill="auto"/>
          </w:tcPr>
          <w:p w:rsidR="00480C3A" w:rsidRPr="00480C3A" w:rsidRDefault="00480C3A"/>
        </w:tc>
      </w:tr>
      <w:tr w:rsidR="00480C3A" w:rsidRPr="00480C3A" w:rsidTr="00480C3A">
        <w:tc>
          <w:tcPr>
            <w:tcW w:w="380" w:type="dxa"/>
            <w:shd w:val="clear" w:color="auto" w:fill="auto"/>
          </w:tcPr>
          <w:p w:rsidR="00480C3A" w:rsidRPr="00480C3A" w:rsidRDefault="00480C3A">
            <w:bookmarkStart w:id="13" w:name="Vedlegg"/>
            <w:bookmarkEnd w:id="13"/>
          </w:p>
        </w:tc>
        <w:tc>
          <w:tcPr>
            <w:tcW w:w="4205" w:type="dxa"/>
            <w:shd w:val="clear" w:color="auto" w:fill="auto"/>
          </w:tcPr>
          <w:p w:rsidR="00480C3A" w:rsidRPr="00480C3A" w:rsidRDefault="00480C3A"/>
        </w:tc>
      </w:tr>
      <w:tr w:rsidR="00480C3A" w:rsidRPr="00480C3A" w:rsidTr="00480C3A">
        <w:tc>
          <w:tcPr>
            <w:tcW w:w="380" w:type="dxa"/>
            <w:shd w:val="clear" w:color="auto" w:fill="auto"/>
          </w:tcPr>
          <w:p w:rsidR="00480C3A" w:rsidRPr="00480C3A" w:rsidRDefault="00480C3A"/>
        </w:tc>
        <w:tc>
          <w:tcPr>
            <w:tcW w:w="4205" w:type="dxa"/>
            <w:shd w:val="clear" w:color="auto" w:fill="auto"/>
          </w:tcPr>
          <w:p w:rsidR="00480C3A" w:rsidRPr="00480C3A" w:rsidRDefault="00480C3A"/>
        </w:tc>
      </w:tr>
      <w:tr w:rsidR="00480C3A" w:rsidRPr="00480C3A" w:rsidTr="00480C3A">
        <w:tc>
          <w:tcPr>
            <w:tcW w:w="380" w:type="dxa"/>
            <w:shd w:val="clear" w:color="auto" w:fill="auto"/>
          </w:tcPr>
          <w:p w:rsidR="00480C3A" w:rsidRPr="00480C3A" w:rsidRDefault="00480C3A"/>
        </w:tc>
        <w:tc>
          <w:tcPr>
            <w:tcW w:w="4205" w:type="dxa"/>
            <w:shd w:val="clear" w:color="auto" w:fill="auto"/>
          </w:tcPr>
          <w:p w:rsidR="00480C3A" w:rsidRPr="00480C3A" w:rsidRDefault="00480C3A"/>
        </w:tc>
      </w:tr>
      <w:tr w:rsidR="00480C3A" w:rsidRPr="00480C3A" w:rsidTr="00480C3A">
        <w:tc>
          <w:tcPr>
            <w:tcW w:w="380" w:type="dxa"/>
            <w:shd w:val="clear" w:color="auto" w:fill="auto"/>
          </w:tcPr>
          <w:p w:rsidR="00480C3A" w:rsidRPr="00480C3A" w:rsidRDefault="00480C3A"/>
        </w:tc>
        <w:tc>
          <w:tcPr>
            <w:tcW w:w="4205" w:type="dxa"/>
            <w:shd w:val="clear" w:color="auto" w:fill="auto"/>
          </w:tcPr>
          <w:p w:rsidR="00480C3A" w:rsidRPr="00480C3A" w:rsidRDefault="00480C3A"/>
        </w:tc>
      </w:tr>
      <w:tr w:rsidR="00480C3A" w:rsidRPr="00480C3A" w:rsidTr="00480C3A">
        <w:tc>
          <w:tcPr>
            <w:tcW w:w="380" w:type="dxa"/>
            <w:shd w:val="clear" w:color="auto" w:fill="auto"/>
          </w:tcPr>
          <w:p w:rsidR="00480C3A" w:rsidRPr="00480C3A" w:rsidRDefault="00480C3A"/>
        </w:tc>
        <w:tc>
          <w:tcPr>
            <w:tcW w:w="4205" w:type="dxa"/>
            <w:shd w:val="clear" w:color="auto" w:fill="auto"/>
          </w:tcPr>
          <w:p w:rsidR="00480C3A" w:rsidRPr="00480C3A" w:rsidRDefault="00480C3A"/>
        </w:tc>
      </w:tr>
      <w:tr w:rsidR="00480C3A" w:rsidRPr="00480C3A" w:rsidTr="00480C3A">
        <w:tc>
          <w:tcPr>
            <w:tcW w:w="380" w:type="dxa"/>
            <w:shd w:val="clear" w:color="auto" w:fill="auto"/>
          </w:tcPr>
          <w:p w:rsidR="00480C3A" w:rsidRPr="00480C3A" w:rsidRDefault="00480C3A"/>
        </w:tc>
        <w:tc>
          <w:tcPr>
            <w:tcW w:w="4205" w:type="dxa"/>
            <w:shd w:val="clear" w:color="auto" w:fill="auto"/>
          </w:tcPr>
          <w:p w:rsidR="00480C3A" w:rsidRPr="00480C3A" w:rsidRDefault="00480C3A"/>
        </w:tc>
      </w:tr>
    </w:tbl>
    <w:p w:rsidR="003115B8" w:rsidRDefault="003115B8"/>
    <w:p w:rsidR="003115B8" w:rsidRDefault="003115B8"/>
    <w:p w:rsidR="003115B8" w:rsidRDefault="003115B8">
      <w:bookmarkStart w:id="14" w:name="KopiTilTabell"/>
      <w:bookmarkEnd w:id="14"/>
    </w:p>
    <w:p w:rsidR="003115B8" w:rsidRDefault="003115B8"/>
    <w:sectPr w:rsidR="003115B8">
      <w:headerReference w:type="even" r:id="rId8"/>
      <w:headerReference w:type="default" r:id="rId9"/>
      <w:headerReference w:type="first" r:id="rId10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96" w:rsidRDefault="00CD0996">
      <w:r>
        <w:separator/>
      </w:r>
    </w:p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</w:endnote>
  <w:endnote w:type="continuationSeparator" w:id="0">
    <w:p w:rsidR="00CD0996" w:rsidRDefault="00CD0996">
      <w:r>
        <w:continuationSeparator/>
      </w:r>
    </w:p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96" w:rsidRDefault="00CD0996">
      <w:r>
        <w:separator/>
      </w:r>
    </w:p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</w:footnote>
  <w:footnote w:type="continuationSeparator" w:id="0">
    <w:p w:rsidR="00CD0996" w:rsidRDefault="00CD0996">
      <w:r>
        <w:continuationSeparator/>
      </w:r>
    </w:p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  <w:p w:rsidR="00CD0996" w:rsidRDefault="00CD09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96" w:rsidRDefault="00CD0996"/>
  <w:p w:rsidR="00CD0996" w:rsidRDefault="00CD0996"/>
  <w:p w:rsidR="00CD0996" w:rsidRDefault="00CD0996"/>
  <w:p w:rsidR="00CD0996" w:rsidRDefault="00CD0996"/>
  <w:p w:rsidR="00CD0996" w:rsidRDefault="00CD0996"/>
  <w:p w:rsidR="00CD0996" w:rsidRDefault="00CD0996"/>
  <w:p w:rsidR="00CD0996" w:rsidRDefault="00CD09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96" w:rsidRDefault="00CD0996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1971E6"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1971E6"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CD0996" w:rsidRDefault="00CD09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CD0996">
      <w:trPr>
        <w:trHeight w:hRule="exact" w:val="1701"/>
      </w:trPr>
      <w:tc>
        <w:tcPr>
          <w:tcW w:w="1321" w:type="dxa"/>
        </w:tcPr>
        <w:p w:rsidR="00CD0996" w:rsidRDefault="00CD0996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CD0996" w:rsidRDefault="00CD0996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CD0996" w:rsidRDefault="00CD0996">
          <w:pPr>
            <w:rPr>
              <w:b/>
              <w:sz w:val="28"/>
              <w:szCs w:val="28"/>
            </w:rPr>
          </w:pPr>
          <w:bookmarkStart w:id="15" w:name="ADMBETEGNELSE"/>
          <w:r>
            <w:rPr>
              <w:b/>
              <w:sz w:val="28"/>
              <w:szCs w:val="28"/>
            </w:rPr>
            <w:t>Tvedestrand kommune</w:t>
          </w:r>
          <w:bookmarkEnd w:id="15"/>
        </w:p>
      </w:tc>
      <w:tc>
        <w:tcPr>
          <w:tcW w:w="4034" w:type="dxa"/>
        </w:tcPr>
        <w:p w:rsidR="00CD0996" w:rsidRDefault="00CD0996">
          <w:pPr>
            <w:pStyle w:val="Topptekst"/>
          </w:pPr>
        </w:p>
      </w:tc>
    </w:tr>
  </w:tbl>
  <w:p w:rsidR="00CD0996" w:rsidRDefault="00CD0996">
    <w:pPr>
      <w:pStyle w:val="Topptekst"/>
    </w:pPr>
  </w:p>
  <w:p w:rsidR="00CD0996" w:rsidRDefault="00CD099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CB5"/>
    <w:multiLevelType w:val="hybridMultilevel"/>
    <w:tmpl w:val="22CA00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E07DDC"/>
    <w:multiLevelType w:val="hybridMultilevel"/>
    <w:tmpl w:val="5CB292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62"/>
    <w:rsid w:val="000231CD"/>
    <w:rsid w:val="001971E6"/>
    <w:rsid w:val="00246FBD"/>
    <w:rsid w:val="002771F0"/>
    <w:rsid w:val="003115B8"/>
    <w:rsid w:val="0035517B"/>
    <w:rsid w:val="00357533"/>
    <w:rsid w:val="00480C3A"/>
    <w:rsid w:val="005D78B6"/>
    <w:rsid w:val="00736F62"/>
    <w:rsid w:val="008C5EEA"/>
    <w:rsid w:val="00A53404"/>
    <w:rsid w:val="00AC2BF8"/>
    <w:rsid w:val="00AE65B1"/>
    <w:rsid w:val="00AF26F8"/>
    <w:rsid w:val="00CD0996"/>
    <w:rsid w:val="00CD305B"/>
    <w:rsid w:val="00D40928"/>
    <w:rsid w:val="00DE18BC"/>
    <w:rsid w:val="00EE2566"/>
    <w:rsid w:val="00F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57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5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cp:lastPrinted>2014-10-27T13:49:00Z</cp:lastPrinted>
  <dcterms:created xsi:type="dcterms:W3CDTF">2014-10-27T13:49:00Z</dcterms:created>
  <dcterms:modified xsi:type="dcterms:W3CDTF">2014-10-27T13:49:00Z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\\DDOEPHNCORE01\ClientWorkFolder$\TVE\164649_DOC.XML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166395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http%3a%2f%2ftvedestrand.ddo.intern%2fephorteweb%2fshared%2faspx%2fDefault%2fdetails.aspx%3ff%3dViewJP%26JP_ID%3d119812%26LoadDocHandling%3dtrue%26SubElGroup%3d55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%5c%5cDDOEPHNCORE01%5cClientWorkFolder%24%5cTVE%5c164649.DOC</vt:lpwstr>
  </property>
  <property fmtid="{D5CDD505-2E9C-101B-9397-08002B2CF9AE}" pid="13" name="LinkId">
    <vt:i4>119812</vt:i4>
  </property>
</Properties>
</file>