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8" w:type="dxa"/>
        <w:tblInd w:w="108" w:type="dxa"/>
        <w:tblLook w:val="00A0" w:firstRow="1" w:lastRow="0" w:firstColumn="1" w:lastColumn="0" w:noHBand="0" w:noVBand="0"/>
      </w:tblPr>
      <w:tblGrid>
        <w:gridCol w:w="5374"/>
        <w:gridCol w:w="4034"/>
      </w:tblGrid>
      <w:tr w:rsidR="003115B8">
        <w:trPr>
          <w:trHeight w:hRule="exact" w:val="477"/>
        </w:trPr>
        <w:tc>
          <w:tcPr>
            <w:tcW w:w="5374" w:type="dxa"/>
          </w:tcPr>
          <w:p w:rsidR="003115B8" w:rsidRDefault="003115B8">
            <w:pPr>
              <w:pStyle w:val="Bunntekst"/>
              <w:tabs>
                <w:tab w:val="clear" w:pos="4536"/>
                <w:tab w:val="clear" w:pos="9072"/>
              </w:tabs>
            </w:pPr>
            <w:bookmarkStart w:id="0" w:name="_GoBack"/>
            <w:bookmarkEnd w:id="0"/>
          </w:p>
        </w:tc>
        <w:tc>
          <w:tcPr>
            <w:tcW w:w="4034" w:type="dxa"/>
          </w:tcPr>
          <w:p w:rsidR="003115B8" w:rsidRDefault="003115B8">
            <w:pPr>
              <w:jc w:val="right"/>
              <w:rPr>
                <w:b/>
              </w:rPr>
            </w:pPr>
            <w:bookmarkStart w:id="1" w:name="UOFFPARAGRAF"/>
            <w:bookmarkEnd w:id="1"/>
          </w:p>
        </w:tc>
      </w:tr>
    </w:tbl>
    <w:p w:rsidR="003115B8" w:rsidRDefault="003115B8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Notat</w:t>
      </w:r>
    </w:p>
    <w:tbl>
      <w:tblPr>
        <w:tblW w:w="9407" w:type="dxa"/>
        <w:tblInd w:w="108" w:type="dxa"/>
        <w:tblLook w:val="00A0" w:firstRow="1" w:lastRow="0" w:firstColumn="1" w:lastColumn="0" w:noHBand="0" w:noVBand="0"/>
      </w:tblPr>
      <w:tblGrid>
        <w:gridCol w:w="2203"/>
        <w:gridCol w:w="2117"/>
        <w:gridCol w:w="3709"/>
        <w:gridCol w:w="1378"/>
      </w:tblGrid>
      <w:tr w:rsidR="003115B8">
        <w:trPr>
          <w:trHeight w:hRule="exact" w:val="198"/>
        </w:trPr>
        <w:tc>
          <w:tcPr>
            <w:tcW w:w="2203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Vår ref</w:t>
            </w:r>
          </w:p>
        </w:tc>
        <w:tc>
          <w:tcPr>
            <w:tcW w:w="2117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 xml:space="preserve">Deres ref:  </w:t>
            </w:r>
          </w:p>
        </w:tc>
        <w:tc>
          <w:tcPr>
            <w:tcW w:w="3709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Saksbehandler</w:t>
            </w:r>
          </w:p>
        </w:tc>
        <w:tc>
          <w:tcPr>
            <w:tcW w:w="1378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Dato</w:t>
            </w:r>
          </w:p>
        </w:tc>
      </w:tr>
      <w:tr w:rsidR="003115B8">
        <w:trPr>
          <w:trHeight w:val="369"/>
        </w:trPr>
        <w:tc>
          <w:tcPr>
            <w:tcW w:w="2203" w:type="dxa"/>
          </w:tcPr>
          <w:p w:rsidR="003115B8" w:rsidRDefault="001734CA">
            <w:pPr>
              <w:pStyle w:val="Topptekst"/>
              <w:rPr>
                <w:sz w:val="24"/>
              </w:rPr>
            </w:pPr>
            <w:bookmarkStart w:id="2" w:name="SAKSNR"/>
            <w:r>
              <w:rPr>
                <w:sz w:val="24"/>
              </w:rPr>
              <w:t>2012/262</w:t>
            </w:r>
            <w:bookmarkEnd w:id="2"/>
            <w:r w:rsidR="003115B8">
              <w:rPr>
                <w:sz w:val="24"/>
              </w:rPr>
              <w:t>-</w:t>
            </w:r>
            <w:bookmarkStart w:id="3" w:name="NRISAK"/>
            <w:r>
              <w:rPr>
                <w:sz w:val="24"/>
              </w:rPr>
              <w:t>7</w:t>
            </w:r>
            <w:bookmarkEnd w:id="3"/>
            <w:r w:rsidR="003115B8">
              <w:rPr>
                <w:sz w:val="24"/>
              </w:rPr>
              <w:t>/</w:t>
            </w:r>
            <w:bookmarkStart w:id="4" w:name="PRIMÆRKLASSERING"/>
            <w:r>
              <w:rPr>
                <w:sz w:val="24"/>
              </w:rPr>
              <w:t>057</w:t>
            </w:r>
            <w:bookmarkEnd w:id="4"/>
          </w:p>
        </w:tc>
        <w:tc>
          <w:tcPr>
            <w:tcW w:w="2117" w:type="dxa"/>
          </w:tcPr>
          <w:p w:rsidR="003115B8" w:rsidRDefault="003115B8">
            <w:pPr>
              <w:pStyle w:val="Topptekst"/>
              <w:rPr>
                <w:sz w:val="24"/>
              </w:rPr>
            </w:pPr>
            <w:bookmarkStart w:id="5" w:name="REF"/>
            <w:bookmarkEnd w:id="5"/>
          </w:p>
        </w:tc>
        <w:tc>
          <w:tcPr>
            <w:tcW w:w="3709" w:type="dxa"/>
          </w:tcPr>
          <w:p w:rsidR="003115B8" w:rsidRDefault="001734CA">
            <w:pPr>
              <w:pStyle w:val="Topptekst"/>
              <w:rPr>
                <w:sz w:val="24"/>
              </w:rPr>
            </w:pPr>
            <w:bookmarkStart w:id="6" w:name="SAKSBEHANDLERNAVN2"/>
            <w:r>
              <w:rPr>
                <w:sz w:val="24"/>
              </w:rPr>
              <w:t>Anne Berit Nedrebø</w:t>
            </w:r>
            <w:bookmarkEnd w:id="6"/>
            <w:r w:rsidR="003115B8">
              <w:rPr>
                <w:sz w:val="24"/>
              </w:rPr>
              <w:t xml:space="preserve">, </w:t>
            </w:r>
            <w:bookmarkStart w:id="7" w:name="SAKSBEHTLF"/>
            <w:r>
              <w:rPr>
                <w:sz w:val="24"/>
              </w:rPr>
              <w:t>37 19 95 29</w:t>
            </w:r>
            <w:bookmarkEnd w:id="7"/>
          </w:p>
        </w:tc>
        <w:tc>
          <w:tcPr>
            <w:tcW w:w="1378" w:type="dxa"/>
          </w:tcPr>
          <w:p w:rsidR="003115B8" w:rsidRDefault="001734CA">
            <w:pPr>
              <w:pStyle w:val="Topptekst"/>
              <w:rPr>
                <w:sz w:val="24"/>
              </w:rPr>
            </w:pPr>
            <w:bookmarkStart w:id="8" w:name="BREVDATO"/>
            <w:r>
              <w:rPr>
                <w:sz w:val="24"/>
              </w:rPr>
              <w:t>07.05.2014</w:t>
            </w:r>
            <w:bookmarkEnd w:id="8"/>
          </w:p>
        </w:tc>
      </w:tr>
    </w:tbl>
    <w:p w:rsidR="003115B8" w:rsidRDefault="003115B8"/>
    <w:p w:rsidR="003115B8" w:rsidRDefault="003115B8">
      <w:r>
        <w:rPr>
          <w:b/>
          <w:bCs/>
        </w:rPr>
        <w:t>Til</w:t>
      </w:r>
      <w:r>
        <w:t xml:space="preserve">: </w:t>
      </w:r>
      <w:bookmarkStart w:id="9" w:name="INTERNEMOTTAKERETABELL"/>
      <w:bookmarkEnd w:id="9"/>
    </w:p>
    <w:p w:rsidR="003115B8" w:rsidRDefault="001734CA">
      <w:pPr>
        <w:spacing w:before="60" w:after="120"/>
        <w:rPr>
          <w:b/>
          <w:bCs/>
          <w:sz w:val="28"/>
        </w:rPr>
      </w:pPr>
      <w:bookmarkStart w:id="10" w:name="TITTEL"/>
      <w:r>
        <w:rPr>
          <w:b/>
          <w:bCs/>
          <w:sz w:val="28"/>
        </w:rPr>
        <w:t>Rutiner for kommunal innfordring</w:t>
      </w:r>
      <w:bookmarkEnd w:id="10"/>
    </w:p>
    <w:p w:rsidR="003115B8" w:rsidRDefault="008D409F">
      <w:bookmarkStart w:id="11" w:name="Start"/>
      <w:bookmarkEnd w:id="11"/>
      <w:r>
        <w:t>Saksbehandler ber dokumentsenter opprette ei saksmappe for hver sak (person eller firma)</w:t>
      </w:r>
    </w:p>
    <w:p w:rsidR="008D409F" w:rsidRDefault="008D409F"/>
    <w:p w:rsidR="008D409F" w:rsidRDefault="008D409F">
      <w:r>
        <w:t>Navn saksmappe: Kommunal innfordring – navn (navn er skjermet fra innsyn)</w:t>
      </w:r>
    </w:p>
    <w:p w:rsidR="0073206F" w:rsidRDefault="0073206F">
      <w:r>
        <w:t>Tilgangskode UO og tilgangsgruppe Kommunal innfordring</w:t>
      </w:r>
    </w:p>
    <w:p w:rsidR="0073206F" w:rsidRDefault="0073206F" w:rsidP="0073206F">
      <w:r>
        <w:t>Klassering: K-kode 203- Innfordring</w:t>
      </w:r>
    </w:p>
    <w:p w:rsidR="0073206F" w:rsidRDefault="0073206F"/>
    <w:p w:rsidR="008D409F" w:rsidRDefault="008D409F"/>
    <w:p w:rsidR="008D409F" w:rsidRDefault="008D409F">
      <w:r>
        <w:t>Følgende legges i saksmappa:</w:t>
      </w:r>
    </w:p>
    <w:p w:rsidR="008D409F" w:rsidRDefault="008D409F" w:rsidP="008D409F">
      <w:pPr>
        <w:pStyle w:val="Listeavsnitt"/>
        <w:numPr>
          <w:ilvl w:val="0"/>
          <w:numId w:val="5"/>
        </w:numPr>
      </w:pPr>
      <w:r>
        <w:t>Begjæring til Namsmann/Tingrett (saksbehandler importerer dette fra Agresso)</w:t>
      </w:r>
    </w:p>
    <w:p w:rsidR="008D409F" w:rsidRDefault="008D409F" w:rsidP="008D409F">
      <w:pPr>
        <w:pStyle w:val="Listeavsnitt"/>
        <w:numPr>
          <w:ilvl w:val="0"/>
          <w:numId w:val="5"/>
        </w:numPr>
      </w:pPr>
      <w:r>
        <w:t>Avgjørelse fra Namsmann/Tingrett (dokumentsenteret skanner)</w:t>
      </w:r>
    </w:p>
    <w:p w:rsidR="003115B8" w:rsidRDefault="003115B8"/>
    <w:p w:rsidR="003115B8" w:rsidRDefault="003115B8"/>
    <w:p w:rsidR="003115B8" w:rsidRDefault="003115B8"/>
    <w:p w:rsidR="003115B8" w:rsidRDefault="001734CA">
      <w:bookmarkStart w:id="12" w:name="SAKSBEHANDLERNAVN"/>
      <w:r>
        <w:t>Anne Berit Nedrebø</w:t>
      </w:r>
      <w:bookmarkEnd w:id="12"/>
    </w:p>
    <w:p w:rsidR="003115B8" w:rsidRDefault="003115B8"/>
    <w:p w:rsidR="003115B8" w:rsidRDefault="003115B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5060"/>
      </w:tblGrid>
      <w:tr w:rsidR="001734CA" w:rsidRPr="001734CA" w:rsidTr="00C95E9C">
        <w:tc>
          <w:tcPr>
            <w:tcW w:w="5560" w:type="dxa"/>
            <w:gridSpan w:val="2"/>
            <w:shd w:val="clear" w:color="auto" w:fill="auto"/>
          </w:tcPr>
          <w:p w:rsidR="001734CA" w:rsidRPr="001734CA" w:rsidRDefault="001734CA"/>
        </w:tc>
      </w:tr>
      <w:tr w:rsidR="001734CA" w:rsidRPr="001734CA" w:rsidTr="001734CA">
        <w:tc>
          <w:tcPr>
            <w:tcW w:w="500" w:type="dxa"/>
            <w:shd w:val="clear" w:color="auto" w:fill="auto"/>
          </w:tcPr>
          <w:p w:rsidR="001734CA" w:rsidRPr="001734CA" w:rsidRDefault="001734CA">
            <w:bookmarkStart w:id="13" w:name="Vedlegg"/>
            <w:bookmarkEnd w:id="13"/>
          </w:p>
        </w:tc>
        <w:tc>
          <w:tcPr>
            <w:tcW w:w="5060" w:type="dxa"/>
            <w:shd w:val="clear" w:color="auto" w:fill="auto"/>
          </w:tcPr>
          <w:p w:rsidR="001734CA" w:rsidRPr="001734CA" w:rsidRDefault="001734CA"/>
        </w:tc>
      </w:tr>
      <w:tr w:rsidR="001734CA" w:rsidRPr="001734CA" w:rsidTr="001734CA">
        <w:tc>
          <w:tcPr>
            <w:tcW w:w="500" w:type="dxa"/>
            <w:shd w:val="clear" w:color="auto" w:fill="auto"/>
          </w:tcPr>
          <w:p w:rsidR="001734CA" w:rsidRPr="001734CA" w:rsidRDefault="001734CA"/>
        </w:tc>
        <w:tc>
          <w:tcPr>
            <w:tcW w:w="5060" w:type="dxa"/>
            <w:shd w:val="clear" w:color="auto" w:fill="auto"/>
          </w:tcPr>
          <w:p w:rsidR="001734CA" w:rsidRPr="001734CA" w:rsidRDefault="001734CA"/>
        </w:tc>
      </w:tr>
      <w:tr w:rsidR="001734CA" w:rsidRPr="001734CA" w:rsidTr="001734CA">
        <w:tc>
          <w:tcPr>
            <w:tcW w:w="500" w:type="dxa"/>
            <w:shd w:val="clear" w:color="auto" w:fill="auto"/>
          </w:tcPr>
          <w:p w:rsidR="001734CA" w:rsidRPr="001734CA" w:rsidRDefault="001734CA"/>
        </w:tc>
        <w:tc>
          <w:tcPr>
            <w:tcW w:w="5060" w:type="dxa"/>
            <w:shd w:val="clear" w:color="auto" w:fill="auto"/>
          </w:tcPr>
          <w:p w:rsidR="001734CA" w:rsidRPr="001734CA" w:rsidRDefault="001734CA"/>
        </w:tc>
      </w:tr>
      <w:tr w:rsidR="001734CA" w:rsidRPr="001734CA" w:rsidTr="001734CA">
        <w:tc>
          <w:tcPr>
            <w:tcW w:w="500" w:type="dxa"/>
            <w:shd w:val="clear" w:color="auto" w:fill="auto"/>
          </w:tcPr>
          <w:p w:rsidR="001734CA" w:rsidRPr="001734CA" w:rsidRDefault="001734CA"/>
        </w:tc>
        <w:tc>
          <w:tcPr>
            <w:tcW w:w="5060" w:type="dxa"/>
            <w:shd w:val="clear" w:color="auto" w:fill="auto"/>
          </w:tcPr>
          <w:p w:rsidR="001734CA" w:rsidRPr="001734CA" w:rsidRDefault="001734CA"/>
        </w:tc>
      </w:tr>
      <w:tr w:rsidR="001734CA" w:rsidRPr="001734CA" w:rsidTr="001734CA">
        <w:tc>
          <w:tcPr>
            <w:tcW w:w="500" w:type="dxa"/>
            <w:shd w:val="clear" w:color="auto" w:fill="auto"/>
          </w:tcPr>
          <w:p w:rsidR="001734CA" w:rsidRPr="001734CA" w:rsidRDefault="001734CA"/>
        </w:tc>
        <w:tc>
          <w:tcPr>
            <w:tcW w:w="5060" w:type="dxa"/>
            <w:shd w:val="clear" w:color="auto" w:fill="auto"/>
          </w:tcPr>
          <w:p w:rsidR="001734CA" w:rsidRPr="001734CA" w:rsidRDefault="001734CA"/>
        </w:tc>
      </w:tr>
      <w:tr w:rsidR="001734CA" w:rsidRPr="001734CA" w:rsidTr="001734CA">
        <w:tc>
          <w:tcPr>
            <w:tcW w:w="500" w:type="dxa"/>
            <w:shd w:val="clear" w:color="auto" w:fill="auto"/>
          </w:tcPr>
          <w:p w:rsidR="001734CA" w:rsidRPr="001734CA" w:rsidRDefault="001734CA"/>
        </w:tc>
        <w:tc>
          <w:tcPr>
            <w:tcW w:w="5060" w:type="dxa"/>
            <w:shd w:val="clear" w:color="auto" w:fill="auto"/>
          </w:tcPr>
          <w:p w:rsidR="001734CA" w:rsidRPr="001734CA" w:rsidRDefault="001734CA"/>
        </w:tc>
      </w:tr>
      <w:tr w:rsidR="001734CA" w:rsidRPr="001734CA" w:rsidTr="001734CA">
        <w:tc>
          <w:tcPr>
            <w:tcW w:w="500" w:type="dxa"/>
            <w:shd w:val="clear" w:color="auto" w:fill="auto"/>
          </w:tcPr>
          <w:p w:rsidR="001734CA" w:rsidRPr="001734CA" w:rsidRDefault="001734CA"/>
        </w:tc>
        <w:tc>
          <w:tcPr>
            <w:tcW w:w="5060" w:type="dxa"/>
            <w:shd w:val="clear" w:color="auto" w:fill="auto"/>
          </w:tcPr>
          <w:p w:rsidR="001734CA" w:rsidRPr="001734CA" w:rsidRDefault="001734CA"/>
        </w:tc>
      </w:tr>
      <w:tr w:rsidR="001734CA" w:rsidRPr="001734CA" w:rsidTr="001734CA">
        <w:tc>
          <w:tcPr>
            <w:tcW w:w="500" w:type="dxa"/>
            <w:shd w:val="clear" w:color="auto" w:fill="auto"/>
          </w:tcPr>
          <w:p w:rsidR="001734CA" w:rsidRPr="001734CA" w:rsidRDefault="001734CA"/>
        </w:tc>
        <w:tc>
          <w:tcPr>
            <w:tcW w:w="5060" w:type="dxa"/>
            <w:shd w:val="clear" w:color="auto" w:fill="auto"/>
          </w:tcPr>
          <w:p w:rsidR="001734CA" w:rsidRPr="001734CA" w:rsidRDefault="001734CA"/>
        </w:tc>
      </w:tr>
      <w:tr w:rsidR="001734CA" w:rsidRPr="001734CA" w:rsidTr="001734CA">
        <w:tc>
          <w:tcPr>
            <w:tcW w:w="500" w:type="dxa"/>
            <w:shd w:val="clear" w:color="auto" w:fill="auto"/>
          </w:tcPr>
          <w:p w:rsidR="001734CA" w:rsidRPr="001734CA" w:rsidRDefault="001734CA"/>
        </w:tc>
        <w:tc>
          <w:tcPr>
            <w:tcW w:w="5060" w:type="dxa"/>
            <w:shd w:val="clear" w:color="auto" w:fill="auto"/>
          </w:tcPr>
          <w:p w:rsidR="001734CA" w:rsidRPr="001734CA" w:rsidRDefault="001734CA"/>
        </w:tc>
      </w:tr>
      <w:tr w:rsidR="001734CA" w:rsidRPr="001734CA" w:rsidTr="001734CA">
        <w:tc>
          <w:tcPr>
            <w:tcW w:w="500" w:type="dxa"/>
            <w:shd w:val="clear" w:color="auto" w:fill="auto"/>
          </w:tcPr>
          <w:p w:rsidR="001734CA" w:rsidRPr="001734CA" w:rsidRDefault="001734CA"/>
        </w:tc>
        <w:tc>
          <w:tcPr>
            <w:tcW w:w="5060" w:type="dxa"/>
            <w:shd w:val="clear" w:color="auto" w:fill="auto"/>
          </w:tcPr>
          <w:p w:rsidR="001734CA" w:rsidRPr="001734CA" w:rsidRDefault="001734CA"/>
        </w:tc>
      </w:tr>
      <w:tr w:rsidR="001734CA" w:rsidRPr="001734CA" w:rsidTr="001734CA">
        <w:tc>
          <w:tcPr>
            <w:tcW w:w="500" w:type="dxa"/>
            <w:shd w:val="clear" w:color="auto" w:fill="auto"/>
          </w:tcPr>
          <w:p w:rsidR="001734CA" w:rsidRPr="001734CA" w:rsidRDefault="001734CA"/>
        </w:tc>
        <w:tc>
          <w:tcPr>
            <w:tcW w:w="5060" w:type="dxa"/>
            <w:shd w:val="clear" w:color="auto" w:fill="auto"/>
          </w:tcPr>
          <w:p w:rsidR="001734CA" w:rsidRPr="001734CA" w:rsidRDefault="001734CA"/>
        </w:tc>
      </w:tr>
    </w:tbl>
    <w:p w:rsidR="003115B8" w:rsidRDefault="003115B8"/>
    <w:p w:rsidR="003115B8" w:rsidRDefault="003115B8"/>
    <w:p w:rsidR="003115B8" w:rsidRDefault="003115B8">
      <w:bookmarkStart w:id="14" w:name="KopiTilTabell"/>
      <w:bookmarkEnd w:id="14"/>
    </w:p>
    <w:p w:rsidR="003115B8" w:rsidRDefault="003115B8"/>
    <w:sectPr w:rsidR="003115B8">
      <w:headerReference w:type="even" r:id="rId8"/>
      <w:headerReference w:type="default" r:id="rId9"/>
      <w:headerReference w:type="first" r:id="rId10"/>
      <w:pgSz w:w="11906" w:h="16838" w:code="9"/>
      <w:pgMar w:top="1418" w:right="1106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085" w:rsidRDefault="00105085">
      <w:r>
        <w:separator/>
      </w:r>
    </w:p>
    <w:p w:rsidR="00105085" w:rsidRDefault="00105085"/>
    <w:p w:rsidR="00105085" w:rsidRDefault="00105085"/>
    <w:p w:rsidR="00105085" w:rsidRDefault="00105085"/>
    <w:p w:rsidR="00105085" w:rsidRDefault="00105085"/>
    <w:p w:rsidR="00105085" w:rsidRDefault="00105085"/>
    <w:p w:rsidR="00105085" w:rsidRDefault="00105085"/>
    <w:p w:rsidR="00105085" w:rsidRDefault="00105085"/>
  </w:endnote>
  <w:endnote w:type="continuationSeparator" w:id="0">
    <w:p w:rsidR="00105085" w:rsidRDefault="00105085">
      <w:r>
        <w:continuationSeparator/>
      </w:r>
    </w:p>
    <w:p w:rsidR="00105085" w:rsidRDefault="00105085"/>
    <w:p w:rsidR="00105085" w:rsidRDefault="00105085"/>
    <w:p w:rsidR="00105085" w:rsidRDefault="00105085"/>
    <w:p w:rsidR="00105085" w:rsidRDefault="00105085"/>
    <w:p w:rsidR="00105085" w:rsidRDefault="00105085"/>
    <w:p w:rsidR="00105085" w:rsidRDefault="00105085"/>
    <w:p w:rsidR="00105085" w:rsidRDefault="00105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085" w:rsidRDefault="00105085">
      <w:r>
        <w:separator/>
      </w:r>
    </w:p>
    <w:p w:rsidR="00105085" w:rsidRDefault="00105085"/>
    <w:p w:rsidR="00105085" w:rsidRDefault="00105085"/>
    <w:p w:rsidR="00105085" w:rsidRDefault="00105085"/>
    <w:p w:rsidR="00105085" w:rsidRDefault="00105085"/>
    <w:p w:rsidR="00105085" w:rsidRDefault="00105085"/>
    <w:p w:rsidR="00105085" w:rsidRDefault="00105085"/>
    <w:p w:rsidR="00105085" w:rsidRDefault="00105085"/>
  </w:footnote>
  <w:footnote w:type="continuationSeparator" w:id="0">
    <w:p w:rsidR="00105085" w:rsidRDefault="00105085">
      <w:r>
        <w:continuationSeparator/>
      </w:r>
    </w:p>
    <w:p w:rsidR="00105085" w:rsidRDefault="00105085"/>
    <w:p w:rsidR="00105085" w:rsidRDefault="00105085"/>
    <w:p w:rsidR="00105085" w:rsidRDefault="00105085"/>
    <w:p w:rsidR="00105085" w:rsidRDefault="00105085"/>
    <w:p w:rsidR="00105085" w:rsidRDefault="00105085"/>
    <w:p w:rsidR="00105085" w:rsidRDefault="00105085"/>
    <w:p w:rsidR="00105085" w:rsidRDefault="001050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B8" w:rsidRDefault="003115B8"/>
  <w:p w:rsidR="003115B8" w:rsidRDefault="003115B8"/>
  <w:p w:rsidR="003115B8" w:rsidRDefault="003115B8"/>
  <w:p w:rsidR="003115B8" w:rsidRDefault="003115B8"/>
  <w:p w:rsidR="003115B8" w:rsidRDefault="003115B8"/>
  <w:p w:rsidR="003115B8" w:rsidRDefault="003115B8"/>
  <w:p w:rsidR="003115B8" w:rsidRDefault="003115B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B8" w:rsidRDefault="003115B8">
    <w:pPr>
      <w:pStyle w:val="Topptekst"/>
      <w:tabs>
        <w:tab w:val="clear" w:pos="4536"/>
        <w:tab w:val="clear" w:pos="9072"/>
        <w:tab w:val="right" w:pos="9900"/>
      </w:tabs>
      <w:ind w:left="108"/>
    </w:pPr>
    <w:r>
      <w:tab/>
      <w:t xml:space="preserve">Side </w:t>
    </w:r>
    <w:r>
      <w:rPr>
        <w:rStyle w:val="Sidetall"/>
        <w:b/>
      </w:rPr>
      <w:fldChar w:fldCharType="begin"/>
    </w:r>
    <w:r>
      <w:rPr>
        <w:rStyle w:val="Sidetall"/>
        <w:b/>
      </w:rPr>
      <w:instrText xml:space="preserve"> PAGE </w:instrText>
    </w:r>
    <w:r>
      <w:rPr>
        <w:rStyle w:val="Sidetall"/>
        <w:b/>
      </w:rPr>
      <w:fldChar w:fldCharType="separate"/>
    </w:r>
    <w:r>
      <w:rPr>
        <w:rStyle w:val="Sidetall"/>
        <w:b/>
        <w:noProof/>
      </w:rPr>
      <w:t>2</w:t>
    </w:r>
    <w:r>
      <w:rPr>
        <w:rStyle w:val="Sidetall"/>
        <w:b/>
      </w:rPr>
      <w:fldChar w:fldCharType="end"/>
    </w:r>
    <w:r>
      <w:rPr>
        <w:rStyle w:val="Sidetall"/>
        <w:b/>
      </w:rPr>
      <w:t xml:space="preserve"> av </w:t>
    </w:r>
    <w:r>
      <w:rPr>
        <w:rStyle w:val="Sidetall"/>
        <w:b/>
      </w:rPr>
      <w:fldChar w:fldCharType="begin"/>
    </w:r>
    <w:r>
      <w:rPr>
        <w:rStyle w:val="Sidetall"/>
        <w:b/>
      </w:rPr>
      <w:instrText xml:space="preserve"> PAGE </w:instrText>
    </w:r>
    <w:r>
      <w:rPr>
        <w:rStyle w:val="Sidetall"/>
        <w:b/>
      </w:rPr>
      <w:fldChar w:fldCharType="separate"/>
    </w:r>
    <w:r>
      <w:rPr>
        <w:rStyle w:val="Sidetall"/>
        <w:b/>
        <w:noProof/>
      </w:rPr>
      <w:t>2</w:t>
    </w:r>
    <w:r>
      <w:rPr>
        <w:rStyle w:val="Sidetall"/>
        <w:b/>
      </w:rPr>
      <w:fldChar w:fldCharType="end"/>
    </w:r>
  </w:p>
  <w:p w:rsidR="003115B8" w:rsidRDefault="003115B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8" w:type="dxa"/>
      <w:tblInd w:w="108" w:type="dxa"/>
      <w:tblLook w:val="00A0" w:firstRow="1" w:lastRow="0" w:firstColumn="1" w:lastColumn="0" w:noHBand="0" w:noVBand="0"/>
    </w:tblPr>
    <w:tblGrid>
      <w:gridCol w:w="1403"/>
      <w:gridCol w:w="4024"/>
      <w:gridCol w:w="3981"/>
    </w:tblGrid>
    <w:tr w:rsidR="003115B8">
      <w:trPr>
        <w:trHeight w:hRule="exact" w:val="1701"/>
      </w:trPr>
      <w:tc>
        <w:tcPr>
          <w:tcW w:w="1321" w:type="dxa"/>
        </w:tcPr>
        <w:p w:rsidR="003115B8" w:rsidRDefault="008C5EEA">
          <w:pPr>
            <w:spacing w:before="120"/>
          </w:pPr>
          <w:r>
            <w:rPr>
              <w:noProof/>
            </w:rPr>
            <w:drawing>
              <wp:inline distT="0" distB="0" distL="0" distR="0">
                <wp:extent cx="753745" cy="1068070"/>
                <wp:effectExtent l="0" t="0" r="0" b="0"/>
                <wp:docPr id="1" name="Bilde 1" descr="tvedestrandlogo-ephor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vedestrandlogo-ephor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:rsidR="003115B8" w:rsidRDefault="003115B8">
          <w:pPr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Tvedestrand kommune</w:t>
          </w:r>
        </w:p>
        <w:p w:rsidR="003115B8" w:rsidRDefault="001734CA">
          <w:pPr>
            <w:rPr>
              <w:b/>
              <w:sz w:val="28"/>
              <w:szCs w:val="28"/>
            </w:rPr>
          </w:pPr>
          <w:bookmarkStart w:id="15" w:name="ADMBETEGNELSE"/>
          <w:r>
            <w:rPr>
              <w:b/>
              <w:sz w:val="28"/>
              <w:szCs w:val="28"/>
            </w:rPr>
            <w:t>Tvedestrand kommune</w:t>
          </w:r>
          <w:bookmarkEnd w:id="15"/>
        </w:p>
      </w:tc>
      <w:tc>
        <w:tcPr>
          <w:tcW w:w="4034" w:type="dxa"/>
        </w:tcPr>
        <w:p w:rsidR="003115B8" w:rsidRDefault="003115B8">
          <w:pPr>
            <w:pStyle w:val="Topptekst"/>
          </w:pPr>
        </w:p>
      </w:tc>
    </w:tr>
  </w:tbl>
  <w:p w:rsidR="003115B8" w:rsidRDefault="003115B8">
    <w:pPr>
      <w:pStyle w:val="Topptekst"/>
    </w:pPr>
  </w:p>
  <w:p w:rsidR="003115B8" w:rsidRDefault="003115B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932235"/>
    <w:multiLevelType w:val="hybridMultilevel"/>
    <w:tmpl w:val="F07C8F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85"/>
    <w:rsid w:val="00105085"/>
    <w:rsid w:val="001734CA"/>
    <w:rsid w:val="00300E58"/>
    <w:rsid w:val="003115B8"/>
    <w:rsid w:val="003B1656"/>
    <w:rsid w:val="0073206F"/>
    <w:rsid w:val="008C5EEA"/>
    <w:rsid w:val="008D409F"/>
    <w:rsid w:val="009B13AA"/>
    <w:rsid w:val="00F047FA"/>
    <w:rsid w:val="00FC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C5EE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semiHidden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EE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D4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C5EE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semiHidden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EE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D4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563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creator>Nedrebø, Anne Berit</dc:creator>
  <cp:lastModifiedBy>Nedrebø, Anne Berit</cp:lastModifiedBy>
  <cp:revision>2</cp:revision>
  <cp:lastPrinted>2014-10-27T13:43:00Z</cp:lastPrinted>
  <dcterms:created xsi:type="dcterms:W3CDTF">2014-10-27T13:43:00Z</dcterms:created>
  <dcterms:modified xsi:type="dcterms:W3CDTF">2014-10-27T13:43:00Z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\\DDOEPHNCORE01\ClientWorkFolder$\TVE\174781_DOC.XML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http://tvedestrand.ddo.intern/ephorteweb/shared/aspx/Default/CheckInDocForm.aspx</vt:lpwstr>
  </property>
  <property fmtid="{D5CDD505-2E9C-101B-9397-08002B2CF9AE}" pid="5" name="DokType">
    <vt:lpwstr/>
  </property>
  <property fmtid="{D5CDD505-2E9C-101B-9397-08002B2CF9AE}" pid="6" name="DokID">
    <vt:i4>176705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http%3a%2f%2ftvedestrand.ddo.intern%2fephorteweb%2fshared%2faspx%2fdefault%2fdetails.aspx%3ff%3dViewJP%26JP_ID%3d119812%26SubElGroup%3d55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%5c%5cDDOEPHNCORE01%5cClientWorkFolder%24%5cTVE%5c174781.DOC</vt:lpwstr>
  </property>
  <property fmtid="{D5CDD505-2E9C-101B-9397-08002B2CF9AE}" pid="13" name="LinkId">
    <vt:i4>119812</vt:i4>
  </property>
</Properties>
</file>