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8" w:type="dxa"/>
        <w:tblInd w:w="108" w:type="dxa"/>
        <w:tblLook w:val="00A0" w:firstRow="1" w:lastRow="0" w:firstColumn="1" w:lastColumn="0" w:noHBand="0" w:noVBand="0"/>
      </w:tblPr>
      <w:tblGrid>
        <w:gridCol w:w="5374"/>
        <w:gridCol w:w="4034"/>
      </w:tblGrid>
      <w:tr w:rsidR="003115B8">
        <w:trPr>
          <w:trHeight w:hRule="exact" w:val="477"/>
        </w:trPr>
        <w:tc>
          <w:tcPr>
            <w:tcW w:w="5374" w:type="dxa"/>
          </w:tcPr>
          <w:p w:rsidR="003115B8" w:rsidRDefault="003115B8">
            <w:pPr>
              <w:pStyle w:val="Bunntekst"/>
              <w:tabs>
                <w:tab w:val="clear" w:pos="4536"/>
                <w:tab w:val="clear" w:pos="9072"/>
              </w:tabs>
            </w:pPr>
          </w:p>
        </w:tc>
        <w:tc>
          <w:tcPr>
            <w:tcW w:w="4034" w:type="dxa"/>
          </w:tcPr>
          <w:p w:rsidR="003115B8" w:rsidRDefault="003115B8">
            <w:pPr>
              <w:jc w:val="right"/>
              <w:rPr>
                <w:b/>
              </w:rPr>
            </w:pPr>
            <w:bookmarkStart w:id="0" w:name="UOFFPARAGRAF"/>
            <w:bookmarkEnd w:id="0"/>
          </w:p>
        </w:tc>
      </w:tr>
    </w:tbl>
    <w:p w:rsidR="003115B8" w:rsidRDefault="003115B8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Notat</w:t>
      </w:r>
    </w:p>
    <w:tbl>
      <w:tblPr>
        <w:tblW w:w="9407" w:type="dxa"/>
        <w:tblInd w:w="108" w:type="dxa"/>
        <w:tblLook w:val="00A0" w:firstRow="1" w:lastRow="0" w:firstColumn="1" w:lastColumn="0" w:noHBand="0" w:noVBand="0"/>
      </w:tblPr>
      <w:tblGrid>
        <w:gridCol w:w="2203"/>
        <w:gridCol w:w="2117"/>
        <w:gridCol w:w="3709"/>
        <w:gridCol w:w="1378"/>
      </w:tblGrid>
      <w:tr w:rsidR="003115B8">
        <w:trPr>
          <w:trHeight w:hRule="exact" w:val="198"/>
        </w:trPr>
        <w:tc>
          <w:tcPr>
            <w:tcW w:w="2203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 xml:space="preserve">Vår </w:t>
            </w:r>
            <w:proofErr w:type="spellStart"/>
            <w:r>
              <w:rPr>
                <w:b/>
              </w:rPr>
              <w:t>ref</w:t>
            </w:r>
            <w:proofErr w:type="spellEnd"/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 xml:space="preserve">Deres </w:t>
            </w:r>
            <w:proofErr w:type="spellStart"/>
            <w:r>
              <w:rPr>
                <w:b/>
              </w:rPr>
              <w:t>ref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3709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Saksbehandler</w:t>
            </w:r>
          </w:p>
        </w:tc>
        <w:tc>
          <w:tcPr>
            <w:tcW w:w="1378" w:type="dxa"/>
          </w:tcPr>
          <w:p w:rsidR="003115B8" w:rsidRDefault="003115B8">
            <w:pPr>
              <w:pStyle w:val="Topptekst"/>
              <w:rPr>
                <w:b/>
              </w:rPr>
            </w:pPr>
            <w:r>
              <w:rPr>
                <w:b/>
              </w:rPr>
              <w:t>Dato</w:t>
            </w:r>
          </w:p>
        </w:tc>
      </w:tr>
      <w:tr w:rsidR="003115B8">
        <w:trPr>
          <w:trHeight w:val="369"/>
        </w:trPr>
        <w:tc>
          <w:tcPr>
            <w:tcW w:w="2203" w:type="dxa"/>
          </w:tcPr>
          <w:p w:rsidR="003115B8" w:rsidRDefault="00275A35">
            <w:pPr>
              <w:pStyle w:val="Topptekst"/>
              <w:rPr>
                <w:sz w:val="24"/>
              </w:rPr>
            </w:pPr>
            <w:bookmarkStart w:id="1" w:name="SAKSNR"/>
            <w:r>
              <w:rPr>
                <w:sz w:val="24"/>
              </w:rPr>
              <w:t>2012/262</w:t>
            </w:r>
            <w:bookmarkEnd w:id="1"/>
            <w:r w:rsidR="003115B8">
              <w:rPr>
                <w:sz w:val="24"/>
              </w:rPr>
              <w:t>-</w:t>
            </w:r>
            <w:bookmarkStart w:id="2" w:name="NRISAK"/>
            <w:r>
              <w:rPr>
                <w:sz w:val="24"/>
              </w:rPr>
              <w:t>7</w:t>
            </w:r>
            <w:bookmarkEnd w:id="2"/>
            <w:r w:rsidR="003115B8">
              <w:rPr>
                <w:sz w:val="24"/>
              </w:rPr>
              <w:t>/</w:t>
            </w:r>
            <w:bookmarkStart w:id="3" w:name="PRIMÆRKLASSERING"/>
            <w:r>
              <w:rPr>
                <w:sz w:val="24"/>
              </w:rPr>
              <w:t>057</w:t>
            </w:r>
            <w:bookmarkEnd w:id="3"/>
          </w:p>
        </w:tc>
        <w:tc>
          <w:tcPr>
            <w:tcW w:w="2117" w:type="dxa"/>
          </w:tcPr>
          <w:p w:rsidR="003115B8" w:rsidRDefault="003115B8">
            <w:pPr>
              <w:pStyle w:val="Topptekst"/>
              <w:rPr>
                <w:sz w:val="24"/>
              </w:rPr>
            </w:pPr>
            <w:bookmarkStart w:id="4" w:name="REF"/>
            <w:bookmarkEnd w:id="4"/>
          </w:p>
        </w:tc>
        <w:tc>
          <w:tcPr>
            <w:tcW w:w="3709" w:type="dxa"/>
          </w:tcPr>
          <w:p w:rsidR="003115B8" w:rsidRDefault="00275A35">
            <w:pPr>
              <w:pStyle w:val="Topptekst"/>
              <w:rPr>
                <w:sz w:val="24"/>
              </w:rPr>
            </w:pPr>
            <w:bookmarkStart w:id="5" w:name="SAKSBEHANDLERNAVN2"/>
            <w:r>
              <w:rPr>
                <w:sz w:val="24"/>
              </w:rPr>
              <w:t>Anne Berit Nedrebø</w:t>
            </w:r>
            <w:bookmarkEnd w:id="5"/>
            <w:r w:rsidR="003115B8">
              <w:rPr>
                <w:sz w:val="24"/>
              </w:rPr>
              <w:t xml:space="preserve">, </w:t>
            </w:r>
            <w:bookmarkStart w:id="6" w:name="SAKSBEHTLF"/>
            <w:r>
              <w:rPr>
                <w:sz w:val="24"/>
              </w:rPr>
              <w:t>37 19 95 29</w:t>
            </w:r>
            <w:bookmarkEnd w:id="6"/>
          </w:p>
        </w:tc>
        <w:tc>
          <w:tcPr>
            <w:tcW w:w="1378" w:type="dxa"/>
          </w:tcPr>
          <w:p w:rsidR="003115B8" w:rsidRDefault="00275A35">
            <w:pPr>
              <w:pStyle w:val="Topptekst"/>
              <w:rPr>
                <w:sz w:val="24"/>
              </w:rPr>
            </w:pPr>
            <w:bookmarkStart w:id="7" w:name="BREVDATO"/>
            <w:proofErr w:type="gramStart"/>
            <w:r>
              <w:rPr>
                <w:sz w:val="24"/>
              </w:rPr>
              <w:t>07.05.2014</w:t>
            </w:r>
            <w:bookmarkEnd w:id="7"/>
            <w:proofErr w:type="gramEnd"/>
          </w:p>
        </w:tc>
      </w:tr>
    </w:tbl>
    <w:p w:rsidR="003115B8" w:rsidRDefault="003115B8"/>
    <w:p w:rsidR="003115B8" w:rsidRDefault="003115B8">
      <w:r>
        <w:rPr>
          <w:b/>
          <w:bCs/>
        </w:rPr>
        <w:t>Til</w:t>
      </w:r>
      <w:r>
        <w:t xml:space="preserve">: </w:t>
      </w:r>
      <w:bookmarkStart w:id="8" w:name="INTERNEMOTTAKERETABELL"/>
      <w:bookmarkEnd w:id="8"/>
    </w:p>
    <w:p w:rsidR="003115B8" w:rsidRDefault="00275A35">
      <w:pPr>
        <w:spacing w:before="60" w:after="120"/>
        <w:rPr>
          <w:b/>
          <w:bCs/>
          <w:sz w:val="28"/>
        </w:rPr>
      </w:pPr>
      <w:bookmarkStart w:id="9" w:name="TITTEL"/>
      <w:r>
        <w:rPr>
          <w:b/>
          <w:bCs/>
          <w:sz w:val="28"/>
        </w:rPr>
        <w:t>Rutiner - landbruk</w:t>
      </w:r>
      <w:bookmarkEnd w:id="9"/>
    </w:p>
    <w:p w:rsidR="003115B8" w:rsidRDefault="007A08B9" w:rsidP="007A08B9">
      <w:pPr>
        <w:pStyle w:val="Listeavsnitt"/>
        <w:numPr>
          <w:ilvl w:val="0"/>
          <w:numId w:val="5"/>
        </w:numPr>
      </w:pPr>
      <w:bookmarkStart w:id="10" w:name="Start"/>
      <w:bookmarkEnd w:id="10"/>
      <w:r>
        <w:t>Egenerklæringer – Det opprettes ei saksmappe for de egenerklæringene som er tinglyst i løpet av et år. Egenerklæringene skannes inn når de kommer fra tinglysingen som inngående dokument</w:t>
      </w:r>
      <w:r w:rsidR="00DA4018">
        <w:t>. Kjøper av eiendom er avsender</w:t>
      </w:r>
    </w:p>
    <w:p w:rsidR="00447BFE" w:rsidRDefault="00E61599" w:rsidP="00447BFE">
      <w:pPr>
        <w:pStyle w:val="Listeavsnitt"/>
        <w:numPr>
          <w:ilvl w:val="0"/>
          <w:numId w:val="5"/>
        </w:numPr>
      </w:pPr>
      <w:r>
        <w:t>Regionalt miljøprogram</w:t>
      </w:r>
      <w:r w:rsidR="00DA4018">
        <w:t xml:space="preserve"> (</w:t>
      </w:r>
      <w:proofErr w:type="spellStart"/>
      <w:r w:rsidR="00DA4018">
        <w:t>RMP</w:t>
      </w:r>
      <w:proofErr w:type="spellEnd"/>
      <w:r w:rsidR="00DA4018">
        <w:t>)</w:t>
      </w:r>
      <w:r>
        <w:t xml:space="preserve"> – </w:t>
      </w:r>
      <w:r w:rsidR="00262DCD">
        <w:t>fra og med 2015 legges disse i eget arkivsystem</w:t>
      </w:r>
    </w:p>
    <w:p w:rsidR="00B058B2" w:rsidRPr="00447BFE" w:rsidRDefault="00E61599" w:rsidP="00B058B2">
      <w:pPr>
        <w:pStyle w:val="Listeavsnitt"/>
        <w:numPr>
          <w:ilvl w:val="0"/>
          <w:numId w:val="5"/>
        </w:numPr>
      </w:pPr>
      <w:r>
        <w:t>Søknader om Bygdeutviklingsmidler</w:t>
      </w:r>
      <w:r w:rsidR="00DA4018">
        <w:t xml:space="preserve"> (BU-midler)</w:t>
      </w:r>
      <w:r w:rsidR="00B058B2">
        <w:t>:Mail som kommer til postmottak videresendes saksbehandler som bestiller saksmappe.</w:t>
      </w:r>
      <w:r>
        <w:t xml:space="preserve"> </w:t>
      </w:r>
      <w:r w:rsidR="00B058B2">
        <w:t>Saksbehandler legger inn søknad, vedlegg til søknad, uttalelse til søknad, vedtak fra Innovasjon Norge, utbetalingsanmodninger og ferdigmelding.</w:t>
      </w:r>
    </w:p>
    <w:p w:rsidR="00E61599" w:rsidRDefault="00E61599" w:rsidP="007A08B9">
      <w:pPr>
        <w:pStyle w:val="Listeavsnitt"/>
        <w:numPr>
          <w:ilvl w:val="0"/>
          <w:numId w:val="5"/>
        </w:numPr>
      </w:pPr>
      <w:r>
        <w:t>Søknader om produksjonstilskudd. Søknader mottatt på papir, klager, manuelle utbetalinger, samleliste over vedtak mm skannes i ePhorte. Ei saksmappe for hver eiendom og søknadsomgang</w:t>
      </w:r>
      <w:r w:rsidR="00262DCD">
        <w:t xml:space="preserve">. Elektroniske søknader finnes på </w:t>
      </w:r>
      <w:proofErr w:type="spellStart"/>
      <w:r w:rsidR="00262DCD">
        <w:t>NettSLF</w:t>
      </w:r>
      <w:proofErr w:type="spellEnd"/>
      <w:r w:rsidR="00262DCD">
        <w:t xml:space="preserve"> sitt system</w:t>
      </w:r>
    </w:p>
    <w:p w:rsidR="00B058B2" w:rsidRDefault="00B058B2" w:rsidP="007A08B9">
      <w:pPr>
        <w:pStyle w:val="Listeavsnitt"/>
        <w:numPr>
          <w:ilvl w:val="0"/>
          <w:numId w:val="5"/>
        </w:numPr>
      </w:pPr>
      <w:r>
        <w:t xml:space="preserve">Det opprettes ei saksmappe for hver søknad om </w:t>
      </w:r>
      <w:proofErr w:type="spellStart"/>
      <w:r>
        <w:t>avløsertilskudd</w:t>
      </w:r>
      <w:proofErr w:type="spellEnd"/>
      <w:r>
        <w:t xml:space="preserve"> ved sykdom</w:t>
      </w:r>
    </w:p>
    <w:p w:rsidR="00B058B2" w:rsidRDefault="00262DCD" w:rsidP="007A08B9">
      <w:pPr>
        <w:pStyle w:val="Listeavsnitt"/>
        <w:numPr>
          <w:ilvl w:val="0"/>
          <w:numId w:val="5"/>
        </w:numPr>
      </w:pPr>
      <w:r>
        <w:t>Det opprettes ei saksmappe for hver søknad om konsesjon,</w:t>
      </w:r>
      <w:r w:rsidR="00B058B2">
        <w:t xml:space="preserve"> søknad om fritak for boplikt og søknader om spesielle</w:t>
      </w:r>
      <w:r w:rsidR="00DA4018">
        <w:t xml:space="preserve"> miljøtiltak i landbruket (SMIL/tidligere STILK)</w:t>
      </w:r>
      <w:bookmarkStart w:id="11" w:name="_GoBack"/>
      <w:bookmarkEnd w:id="11"/>
      <w:r w:rsidR="00B058B2">
        <w:t xml:space="preserve"> </w:t>
      </w:r>
    </w:p>
    <w:p w:rsidR="00262DCD" w:rsidRDefault="00262DCD" w:rsidP="007A08B9">
      <w:pPr>
        <w:pStyle w:val="Listeavsnitt"/>
        <w:numPr>
          <w:ilvl w:val="0"/>
          <w:numId w:val="5"/>
        </w:numPr>
      </w:pPr>
      <w:r>
        <w:t xml:space="preserve">Gårdsnummer/bruksnummer og eventuelt festenummer/seksjonsnummer brukes som klassering av saker som gjelder enkelteiendommer. Arkivdel </w:t>
      </w:r>
      <w:proofErr w:type="spellStart"/>
      <w:r>
        <w:t>GBN</w:t>
      </w:r>
      <w:proofErr w:type="spellEnd"/>
    </w:p>
    <w:p w:rsidR="00262DCD" w:rsidRDefault="00B058B2" w:rsidP="007A08B9">
      <w:pPr>
        <w:pStyle w:val="Listeavsnitt"/>
        <w:numPr>
          <w:ilvl w:val="0"/>
          <w:numId w:val="5"/>
        </w:numPr>
      </w:pPr>
      <w:r>
        <w:t>Forøvrig opprettes saksmappe ved behov</w:t>
      </w:r>
    </w:p>
    <w:p w:rsidR="003115B8" w:rsidRDefault="003115B8"/>
    <w:p w:rsidR="003115B8" w:rsidRDefault="003115B8"/>
    <w:p w:rsidR="003115B8" w:rsidRDefault="003115B8"/>
    <w:p w:rsidR="003115B8" w:rsidRDefault="003115B8"/>
    <w:p w:rsidR="003115B8" w:rsidRDefault="003115B8"/>
    <w:p w:rsidR="003115B8" w:rsidRDefault="00275A35">
      <w:bookmarkStart w:id="12" w:name="SAKSBEHANDLERNAVN"/>
      <w:r>
        <w:t>Anne Berit Nedrebø</w:t>
      </w:r>
      <w:bookmarkEnd w:id="12"/>
    </w:p>
    <w:p w:rsidR="003115B8" w:rsidRDefault="003115B8"/>
    <w:p w:rsidR="003115B8" w:rsidRDefault="003115B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4205"/>
      </w:tblGrid>
      <w:tr w:rsidR="00275A35" w:rsidRPr="00275A35" w:rsidTr="00E61599">
        <w:tc>
          <w:tcPr>
            <w:tcW w:w="4585" w:type="dxa"/>
            <w:gridSpan w:val="2"/>
            <w:shd w:val="clear" w:color="auto" w:fill="auto"/>
          </w:tcPr>
          <w:p w:rsidR="00275A35" w:rsidRPr="00275A35" w:rsidRDefault="00275A35"/>
        </w:tc>
      </w:tr>
      <w:tr w:rsidR="00275A35" w:rsidRPr="00275A35" w:rsidTr="00275A35">
        <w:tc>
          <w:tcPr>
            <w:tcW w:w="380" w:type="dxa"/>
            <w:shd w:val="clear" w:color="auto" w:fill="auto"/>
          </w:tcPr>
          <w:p w:rsidR="00275A35" w:rsidRPr="00275A35" w:rsidRDefault="00275A35">
            <w:bookmarkStart w:id="13" w:name="Vedlegg"/>
            <w:bookmarkEnd w:id="13"/>
          </w:p>
        </w:tc>
        <w:tc>
          <w:tcPr>
            <w:tcW w:w="4205" w:type="dxa"/>
            <w:shd w:val="clear" w:color="auto" w:fill="auto"/>
          </w:tcPr>
          <w:p w:rsidR="00275A35" w:rsidRPr="00275A35" w:rsidRDefault="00275A35"/>
        </w:tc>
      </w:tr>
      <w:tr w:rsidR="00275A35" w:rsidRPr="00275A35" w:rsidTr="00275A35">
        <w:tc>
          <w:tcPr>
            <w:tcW w:w="380" w:type="dxa"/>
            <w:shd w:val="clear" w:color="auto" w:fill="auto"/>
          </w:tcPr>
          <w:p w:rsidR="00275A35" w:rsidRPr="00275A35" w:rsidRDefault="00275A35"/>
        </w:tc>
        <w:tc>
          <w:tcPr>
            <w:tcW w:w="4205" w:type="dxa"/>
            <w:shd w:val="clear" w:color="auto" w:fill="auto"/>
          </w:tcPr>
          <w:p w:rsidR="00275A35" w:rsidRPr="00275A35" w:rsidRDefault="00275A35"/>
        </w:tc>
      </w:tr>
      <w:tr w:rsidR="00275A35" w:rsidRPr="00275A35" w:rsidTr="00275A35">
        <w:tc>
          <w:tcPr>
            <w:tcW w:w="380" w:type="dxa"/>
            <w:shd w:val="clear" w:color="auto" w:fill="auto"/>
          </w:tcPr>
          <w:p w:rsidR="00275A35" w:rsidRPr="00275A35" w:rsidRDefault="00275A35"/>
        </w:tc>
        <w:tc>
          <w:tcPr>
            <w:tcW w:w="4205" w:type="dxa"/>
            <w:shd w:val="clear" w:color="auto" w:fill="auto"/>
          </w:tcPr>
          <w:p w:rsidR="00275A35" w:rsidRPr="00275A35" w:rsidRDefault="00275A35"/>
        </w:tc>
      </w:tr>
      <w:tr w:rsidR="00275A35" w:rsidRPr="00275A35" w:rsidTr="00275A35">
        <w:tc>
          <w:tcPr>
            <w:tcW w:w="380" w:type="dxa"/>
            <w:shd w:val="clear" w:color="auto" w:fill="auto"/>
          </w:tcPr>
          <w:p w:rsidR="00275A35" w:rsidRPr="00275A35" w:rsidRDefault="00275A35"/>
        </w:tc>
        <w:tc>
          <w:tcPr>
            <w:tcW w:w="4205" w:type="dxa"/>
            <w:shd w:val="clear" w:color="auto" w:fill="auto"/>
          </w:tcPr>
          <w:p w:rsidR="00275A35" w:rsidRPr="00275A35" w:rsidRDefault="00275A35"/>
        </w:tc>
      </w:tr>
      <w:tr w:rsidR="00275A35" w:rsidRPr="00275A35" w:rsidTr="00275A35">
        <w:tc>
          <w:tcPr>
            <w:tcW w:w="380" w:type="dxa"/>
            <w:shd w:val="clear" w:color="auto" w:fill="auto"/>
          </w:tcPr>
          <w:p w:rsidR="00275A35" w:rsidRPr="00275A35" w:rsidRDefault="00275A35"/>
        </w:tc>
        <w:tc>
          <w:tcPr>
            <w:tcW w:w="4205" w:type="dxa"/>
            <w:shd w:val="clear" w:color="auto" w:fill="auto"/>
          </w:tcPr>
          <w:p w:rsidR="00275A35" w:rsidRPr="00275A35" w:rsidRDefault="00275A35"/>
        </w:tc>
      </w:tr>
    </w:tbl>
    <w:p w:rsidR="003115B8" w:rsidRDefault="003115B8"/>
    <w:p w:rsidR="003115B8" w:rsidRDefault="003115B8"/>
    <w:p w:rsidR="003115B8" w:rsidRDefault="003115B8">
      <w:bookmarkStart w:id="14" w:name="KopiTilTabell"/>
      <w:bookmarkEnd w:id="14"/>
    </w:p>
    <w:p w:rsidR="003115B8" w:rsidRDefault="003115B8"/>
    <w:sectPr w:rsidR="003115B8">
      <w:headerReference w:type="even" r:id="rId8"/>
      <w:headerReference w:type="default" r:id="rId9"/>
      <w:headerReference w:type="first" r:id="rId10"/>
      <w:pgSz w:w="11906" w:h="16838" w:code="9"/>
      <w:pgMar w:top="1418" w:right="1106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DCD" w:rsidRDefault="00262DCD">
      <w:r>
        <w:separator/>
      </w:r>
    </w:p>
    <w:p w:rsidR="00262DCD" w:rsidRDefault="00262DCD"/>
    <w:p w:rsidR="00262DCD" w:rsidRDefault="00262DCD"/>
    <w:p w:rsidR="00262DCD" w:rsidRDefault="00262DCD"/>
    <w:p w:rsidR="00262DCD" w:rsidRDefault="00262DCD"/>
    <w:p w:rsidR="00262DCD" w:rsidRDefault="00262DCD"/>
    <w:p w:rsidR="00262DCD" w:rsidRDefault="00262DCD"/>
    <w:p w:rsidR="00262DCD" w:rsidRDefault="00262DCD"/>
  </w:endnote>
  <w:endnote w:type="continuationSeparator" w:id="0">
    <w:p w:rsidR="00262DCD" w:rsidRDefault="00262DCD">
      <w:r>
        <w:continuationSeparator/>
      </w:r>
    </w:p>
    <w:p w:rsidR="00262DCD" w:rsidRDefault="00262DCD"/>
    <w:p w:rsidR="00262DCD" w:rsidRDefault="00262DCD"/>
    <w:p w:rsidR="00262DCD" w:rsidRDefault="00262DCD"/>
    <w:p w:rsidR="00262DCD" w:rsidRDefault="00262DCD"/>
    <w:p w:rsidR="00262DCD" w:rsidRDefault="00262DCD"/>
    <w:p w:rsidR="00262DCD" w:rsidRDefault="00262DCD"/>
    <w:p w:rsidR="00262DCD" w:rsidRDefault="00262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DCD" w:rsidRDefault="00262DCD">
      <w:r>
        <w:separator/>
      </w:r>
    </w:p>
    <w:p w:rsidR="00262DCD" w:rsidRDefault="00262DCD"/>
    <w:p w:rsidR="00262DCD" w:rsidRDefault="00262DCD"/>
    <w:p w:rsidR="00262DCD" w:rsidRDefault="00262DCD"/>
    <w:p w:rsidR="00262DCD" w:rsidRDefault="00262DCD"/>
    <w:p w:rsidR="00262DCD" w:rsidRDefault="00262DCD"/>
    <w:p w:rsidR="00262DCD" w:rsidRDefault="00262DCD"/>
    <w:p w:rsidR="00262DCD" w:rsidRDefault="00262DCD"/>
  </w:footnote>
  <w:footnote w:type="continuationSeparator" w:id="0">
    <w:p w:rsidR="00262DCD" w:rsidRDefault="00262DCD">
      <w:r>
        <w:continuationSeparator/>
      </w:r>
    </w:p>
    <w:p w:rsidR="00262DCD" w:rsidRDefault="00262DCD"/>
    <w:p w:rsidR="00262DCD" w:rsidRDefault="00262DCD"/>
    <w:p w:rsidR="00262DCD" w:rsidRDefault="00262DCD"/>
    <w:p w:rsidR="00262DCD" w:rsidRDefault="00262DCD"/>
    <w:p w:rsidR="00262DCD" w:rsidRDefault="00262DCD"/>
    <w:p w:rsidR="00262DCD" w:rsidRDefault="00262DCD"/>
    <w:p w:rsidR="00262DCD" w:rsidRDefault="00262D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DCD" w:rsidRDefault="00262DCD"/>
  <w:p w:rsidR="00262DCD" w:rsidRDefault="00262DCD"/>
  <w:p w:rsidR="00262DCD" w:rsidRDefault="00262DCD"/>
  <w:p w:rsidR="00262DCD" w:rsidRDefault="00262DCD"/>
  <w:p w:rsidR="00262DCD" w:rsidRDefault="00262DCD"/>
  <w:p w:rsidR="00262DCD" w:rsidRDefault="00262DCD"/>
  <w:p w:rsidR="00262DCD" w:rsidRDefault="00262DC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DCD" w:rsidRDefault="00262DCD">
    <w:pPr>
      <w:pStyle w:val="Topptekst"/>
      <w:tabs>
        <w:tab w:val="clear" w:pos="4536"/>
        <w:tab w:val="clear" w:pos="9072"/>
        <w:tab w:val="right" w:pos="9900"/>
      </w:tabs>
      <w:ind w:left="108"/>
    </w:pPr>
    <w:r>
      <w:tab/>
      <w:t xml:space="preserve">Side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 w:rsidR="00B058B2">
      <w:rPr>
        <w:rStyle w:val="Sidetall"/>
        <w:b/>
        <w:noProof/>
      </w:rPr>
      <w:t>2</w:t>
    </w:r>
    <w:r>
      <w:rPr>
        <w:rStyle w:val="Sidetall"/>
        <w:b/>
      </w:rPr>
      <w:fldChar w:fldCharType="end"/>
    </w:r>
    <w:r>
      <w:rPr>
        <w:rStyle w:val="Sidetall"/>
        <w:b/>
      </w:rPr>
      <w:t xml:space="preserve"> av </w:t>
    </w:r>
    <w:r>
      <w:rPr>
        <w:rStyle w:val="Sidetall"/>
        <w:b/>
      </w:rPr>
      <w:fldChar w:fldCharType="begin"/>
    </w:r>
    <w:r>
      <w:rPr>
        <w:rStyle w:val="Sidetall"/>
        <w:b/>
      </w:rPr>
      <w:instrText xml:space="preserve"> PAGE </w:instrText>
    </w:r>
    <w:r>
      <w:rPr>
        <w:rStyle w:val="Sidetall"/>
        <w:b/>
      </w:rPr>
      <w:fldChar w:fldCharType="separate"/>
    </w:r>
    <w:r w:rsidR="00B058B2">
      <w:rPr>
        <w:rStyle w:val="Sidetall"/>
        <w:b/>
        <w:noProof/>
      </w:rPr>
      <w:t>2</w:t>
    </w:r>
    <w:r>
      <w:rPr>
        <w:rStyle w:val="Sidetall"/>
        <w:b/>
      </w:rPr>
      <w:fldChar w:fldCharType="end"/>
    </w:r>
  </w:p>
  <w:p w:rsidR="00262DCD" w:rsidRDefault="00262DC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8" w:type="dxa"/>
      <w:tblInd w:w="108" w:type="dxa"/>
      <w:tblLook w:val="00A0" w:firstRow="1" w:lastRow="0" w:firstColumn="1" w:lastColumn="0" w:noHBand="0" w:noVBand="0"/>
    </w:tblPr>
    <w:tblGrid>
      <w:gridCol w:w="1403"/>
      <w:gridCol w:w="4024"/>
      <w:gridCol w:w="3981"/>
    </w:tblGrid>
    <w:tr w:rsidR="00262DCD">
      <w:trPr>
        <w:trHeight w:hRule="exact" w:val="1701"/>
      </w:trPr>
      <w:tc>
        <w:tcPr>
          <w:tcW w:w="1321" w:type="dxa"/>
        </w:tcPr>
        <w:p w:rsidR="00262DCD" w:rsidRDefault="00262DCD">
          <w:pPr>
            <w:spacing w:before="120"/>
          </w:pPr>
          <w:r>
            <w:rPr>
              <w:noProof/>
            </w:rPr>
            <w:drawing>
              <wp:inline distT="0" distB="0" distL="0" distR="0">
                <wp:extent cx="753745" cy="1068070"/>
                <wp:effectExtent l="0" t="0" r="0" b="0"/>
                <wp:docPr id="1" name="Bilde 1" descr="tvedestrandlogo-ephor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vedestrandlogo-ephor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:rsidR="00262DCD" w:rsidRDefault="00262DCD">
          <w:pPr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Tvedestrand kommune</w:t>
          </w:r>
        </w:p>
        <w:p w:rsidR="00262DCD" w:rsidRDefault="00262DCD">
          <w:pPr>
            <w:rPr>
              <w:b/>
              <w:sz w:val="28"/>
              <w:szCs w:val="28"/>
            </w:rPr>
          </w:pPr>
          <w:bookmarkStart w:id="15" w:name="ADMBETEGNELSE"/>
          <w:r>
            <w:rPr>
              <w:b/>
              <w:sz w:val="28"/>
              <w:szCs w:val="28"/>
            </w:rPr>
            <w:t>Tvedestrand kommune</w:t>
          </w:r>
          <w:bookmarkEnd w:id="15"/>
        </w:p>
      </w:tc>
      <w:tc>
        <w:tcPr>
          <w:tcW w:w="4034" w:type="dxa"/>
        </w:tcPr>
        <w:p w:rsidR="00262DCD" w:rsidRDefault="00262DCD">
          <w:pPr>
            <w:pStyle w:val="Topptekst"/>
          </w:pPr>
        </w:p>
      </w:tc>
    </w:tr>
  </w:tbl>
  <w:p w:rsidR="00262DCD" w:rsidRDefault="00262DCD">
    <w:pPr>
      <w:pStyle w:val="Topptekst"/>
    </w:pPr>
  </w:p>
  <w:p w:rsidR="00262DCD" w:rsidRDefault="00262DC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21037"/>
    <w:multiLevelType w:val="hybridMultilevel"/>
    <w:tmpl w:val="6F9407EA"/>
    <w:lvl w:ilvl="0" w:tplc="0414000F">
      <w:start w:val="1"/>
      <w:numFmt w:val="decimal"/>
      <w:lvlText w:val="%1."/>
      <w:lvlJc w:val="left"/>
      <w:pPr>
        <w:ind w:left="644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2E1F25"/>
    <w:multiLevelType w:val="multilevel"/>
    <w:tmpl w:val="6666D3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063001"/>
    <w:multiLevelType w:val="hybridMultilevel"/>
    <w:tmpl w:val="6666D306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6D5432"/>
    <w:multiLevelType w:val="hybridMultilevel"/>
    <w:tmpl w:val="82BCC9FE"/>
    <w:lvl w:ilvl="0" w:tplc="AA202D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167177"/>
    <w:multiLevelType w:val="hybridMultilevel"/>
    <w:tmpl w:val="5004FA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D315D"/>
    <w:multiLevelType w:val="hybridMultilevel"/>
    <w:tmpl w:val="FE662C62"/>
    <w:lvl w:ilvl="0" w:tplc="DAEAE208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92"/>
    <w:rsid w:val="00262DCD"/>
    <w:rsid w:val="00275A35"/>
    <w:rsid w:val="003115B8"/>
    <w:rsid w:val="00391394"/>
    <w:rsid w:val="00447BFE"/>
    <w:rsid w:val="007A08B9"/>
    <w:rsid w:val="008C5EEA"/>
    <w:rsid w:val="00A71492"/>
    <w:rsid w:val="00B058B2"/>
    <w:rsid w:val="00B2330D"/>
    <w:rsid w:val="00CC17F8"/>
    <w:rsid w:val="00CC5478"/>
    <w:rsid w:val="00DA4018"/>
    <w:rsid w:val="00E61599"/>
    <w:rsid w:val="00F0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7A0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240" w:after="240"/>
      <w:outlineLvl w:val="0"/>
    </w:pPr>
    <w:rPr>
      <w:rFonts w:cs="Arial"/>
      <w:b/>
      <w:bCs/>
      <w:kern w:val="32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C5EEA"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semiHidden/>
  </w:style>
  <w:style w:type="paragraph" w:customStyle="1" w:styleId="Sakstittel1">
    <w:name w:val="Sakstittel1"/>
    <w:basedOn w:val="Overskrift1"/>
  </w:style>
  <w:style w:type="paragraph" w:customStyle="1" w:styleId="Sakstittel2">
    <w:name w:val="Sakstittel2"/>
    <w:basedOn w:val="Overskrift2"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EEA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7A0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Ergo Group</vt:lpstr>
    </vt:vector>
  </TitlesOfParts>
  <Company>Gecko AS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 Group</dc:title>
  <dc:creator>Nedrebø, Anne Berit</dc:creator>
  <cp:lastModifiedBy>Nedrebø, Anne Berit</cp:lastModifiedBy>
  <cp:revision>2</cp:revision>
  <dcterms:created xsi:type="dcterms:W3CDTF">2014-10-27T13:53:00Z</dcterms:created>
  <dcterms:modified xsi:type="dcterms:W3CDTF">2014-10-27T13:53:00Z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\\DDOEPHNCORE01\ClientWorkFolder$\TVE\164646_DOC.XML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http://tvedestrand.ddo.intern/ephorteweb/shared/aspx/Default/CheckInDocForm.aspx</vt:lpwstr>
  </property>
  <property fmtid="{D5CDD505-2E9C-101B-9397-08002B2CF9AE}" pid="5" name="DokType">
    <vt:lpwstr/>
  </property>
  <property fmtid="{D5CDD505-2E9C-101B-9397-08002B2CF9AE}" pid="6" name="DokID">
    <vt:i4>166392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http%3a%2f%2ftvedestrand.ddo.intern%2fephorteweb%2fshared%2faspx%2fdefault%2fdetails.aspx%3ff%3dViewJP%26JP_ID%3d119812%26SubElGroup%3d55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%5c%5cDDOEPHNCORE01%5cClientWorkFolder%24%5cTVE%5c164646.DOC</vt:lpwstr>
  </property>
  <property fmtid="{D5CDD505-2E9C-101B-9397-08002B2CF9AE}" pid="13" name="LinkId">
    <vt:i4>119812</vt:i4>
  </property>
</Properties>
</file>