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09" w:rsidRPr="00A85136" w:rsidRDefault="00A85136" w:rsidP="00A85136">
      <w:pPr>
        <w:spacing w:after="0"/>
        <w:jc w:val="center"/>
        <w:rPr>
          <w:b/>
          <w:sz w:val="32"/>
          <w:szCs w:val="32"/>
        </w:rPr>
      </w:pPr>
      <w:r w:rsidRPr="00A85136">
        <w:rPr>
          <w:b/>
          <w:sz w:val="32"/>
          <w:szCs w:val="32"/>
        </w:rPr>
        <w:t xml:space="preserve">Arkivrutiner for </w:t>
      </w:r>
      <w:r w:rsidR="001A73CD" w:rsidRPr="00A85136">
        <w:rPr>
          <w:b/>
          <w:sz w:val="32"/>
          <w:szCs w:val="32"/>
        </w:rPr>
        <w:t>Anskaffelsessaker</w:t>
      </w:r>
    </w:p>
    <w:p w:rsidR="00791A71" w:rsidRPr="00A85136" w:rsidRDefault="00A85136" w:rsidP="00A85136">
      <w:pPr>
        <w:spacing w:after="0"/>
        <w:jc w:val="center"/>
        <w:rPr>
          <w:b/>
          <w:sz w:val="32"/>
          <w:szCs w:val="32"/>
        </w:rPr>
      </w:pPr>
      <w:r w:rsidRPr="00A85136">
        <w:rPr>
          <w:b/>
          <w:sz w:val="32"/>
          <w:szCs w:val="32"/>
        </w:rPr>
        <w:t>Anbud/</w:t>
      </w:r>
      <w:r w:rsidR="001A73CD" w:rsidRPr="00A85136">
        <w:rPr>
          <w:b/>
          <w:sz w:val="32"/>
          <w:szCs w:val="32"/>
        </w:rPr>
        <w:t>tilbud</w:t>
      </w:r>
      <w:r w:rsidRPr="00A85136">
        <w:rPr>
          <w:b/>
          <w:sz w:val="32"/>
          <w:szCs w:val="32"/>
        </w:rPr>
        <w:t xml:space="preserve"> og tilhørende saksbehandling</w:t>
      </w:r>
    </w:p>
    <w:p w:rsidR="001A73CD" w:rsidRDefault="001A73CD" w:rsidP="00A85136">
      <w:pPr>
        <w:spacing w:after="0"/>
      </w:pPr>
    </w:p>
    <w:p w:rsidR="00A85136" w:rsidRDefault="00A85136" w:rsidP="00A85136">
      <w:pPr>
        <w:spacing w:after="0"/>
      </w:pPr>
    </w:p>
    <w:p w:rsidR="00A85136" w:rsidRDefault="00A85136" w:rsidP="00A85136">
      <w:pPr>
        <w:spacing w:after="0"/>
      </w:pPr>
    </w:p>
    <w:p w:rsidR="005F4F4B" w:rsidRDefault="00A85136" w:rsidP="00A85136">
      <w:pPr>
        <w:spacing w:after="0"/>
      </w:pPr>
      <w:r>
        <w:t xml:space="preserve">Anbudssaker registreres som </w:t>
      </w:r>
      <w:r w:rsidR="00E41C9E">
        <w:t>ANSK-sak i arkivdelen ANSKAFF.</w:t>
      </w:r>
    </w:p>
    <w:p w:rsidR="00E41C9E" w:rsidRDefault="002D6AEB" w:rsidP="002D6AEB">
      <w:pPr>
        <w:spacing w:after="0"/>
      </w:pPr>
      <w:r>
        <w:t>Klasseringskode</w:t>
      </w:r>
      <w:r>
        <w:tab/>
      </w:r>
      <w:r w:rsidR="00E41C9E">
        <w:t xml:space="preserve">TI: </w:t>
      </w:r>
      <w:r w:rsidR="00006712">
        <w:tab/>
      </w:r>
      <w:r w:rsidR="00E41C9E">
        <w:t>&amp; 50 (Erverv, makeskifte, kjøp</w:t>
      </w:r>
      <w:r w:rsidR="00006712">
        <w:t>, anskaffelser)</w:t>
      </w:r>
    </w:p>
    <w:p w:rsidR="00006712" w:rsidRDefault="00006712" w:rsidP="00A85136">
      <w:pPr>
        <w:spacing w:after="0"/>
      </w:pPr>
      <w:r>
        <w:tab/>
      </w:r>
      <w:r>
        <w:tab/>
      </w:r>
      <w:r>
        <w:tab/>
        <w:t>KOMM:</w:t>
      </w:r>
      <w:r>
        <w:tab/>
        <w:t>anskaffende kommune</w:t>
      </w:r>
    </w:p>
    <w:p w:rsidR="00FA356A" w:rsidRDefault="00006712" w:rsidP="00A85136">
      <w:pPr>
        <w:spacing w:after="0"/>
      </w:pPr>
      <w:r>
        <w:tab/>
      </w:r>
      <w:r>
        <w:tab/>
      </w:r>
      <w:r>
        <w:tab/>
        <w:t>HIST:</w:t>
      </w:r>
      <w:r>
        <w:tab/>
        <w:t>Saksnummer til sak fra tidligere base hvis finnes</w:t>
      </w:r>
    </w:p>
    <w:p w:rsidR="00006712" w:rsidRDefault="00006712" w:rsidP="00A85136">
      <w:pPr>
        <w:spacing w:after="0"/>
      </w:pPr>
      <w:r>
        <w:tab/>
      </w:r>
    </w:p>
    <w:p w:rsidR="005F4F4B" w:rsidRDefault="005F4F4B" w:rsidP="00A85136">
      <w:pPr>
        <w:spacing w:after="0"/>
      </w:pPr>
      <w:r>
        <w:rPr>
          <w:noProof/>
          <w:lang w:eastAsia="nb-NO"/>
        </w:rPr>
        <w:drawing>
          <wp:inline distT="0" distB="0" distL="0" distR="0" wp14:anchorId="08536BD9" wp14:editId="4E5F2397">
            <wp:extent cx="5760720" cy="3878044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BB" w:rsidRDefault="00710DBB" w:rsidP="00A85136">
      <w:pPr>
        <w:spacing w:after="0"/>
      </w:pPr>
    </w:p>
    <w:p w:rsidR="00A0319C" w:rsidRDefault="00A0319C" w:rsidP="00355E08">
      <w:pPr>
        <w:pStyle w:val="Listeavsnitt"/>
        <w:numPr>
          <w:ilvl w:val="0"/>
          <w:numId w:val="1"/>
        </w:numPr>
        <w:spacing w:after="0"/>
      </w:pPr>
      <w:r>
        <w:t>Sak opprettes som nevnt overfor av anskaffende virksomhet eller ved kontakt med arkivet</w:t>
      </w:r>
      <w:r w:rsidR="002D6AEB">
        <w:t>.</w:t>
      </w:r>
    </w:p>
    <w:p w:rsidR="00355E08" w:rsidRDefault="00355E08" w:rsidP="00355E08">
      <w:pPr>
        <w:spacing w:after="0"/>
        <w:ind w:left="360"/>
      </w:pPr>
    </w:p>
    <w:p w:rsidR="001A73CD" w:rsidRDefault="00A0319C" w:rsidP="00FA356A">
      <w:pPr>
        <w:pStyle w:val="Listeavsnitt"/>
        <w:numPr>
          <w:ilvl w:val="0"/>
          <w:numId w:val="1"/>
        </w:numPr>
        <w:spacing w:after="0"/>
      </w:pPr>
      <w:r>
        <w:t>Konkuransegrunnlaget/</w:t>
      </w:r>
      <w:r w:rsidR="002D6AEB">
        <w:t>a</w:t>
      </w:r>
      <w:r w:rsidR="006403BE">
        <w:t xml:space="preserve">nbud </w:t>
      </w:r>
      <w:r w:rsidR="001A73CD">
        <w:t xml:space="preserve">registreres </w:t>
      </w:r>
      <w:r w:rsidR="001A508F">
        <w:t xml:space="preserve">av </w:t>
      </w:r>
      <w:r>
        <w:t>anskaffende virksomhet</w:t>
      </w:r>
      <w:r w:rsidR="001A508F">
        <w:t xml:space="preserve"> </w:t>
      </w:r>
      <w:r w:rsidR="001A73CD">
        <w:t>på saken</w:t>
      </w:r>
      <w:r w:rsidR="006403BE">
        <w:t xml:space="preserve"> i WebSak Fokus</w:t>
      </w:r>
      <w:r w:rsidR="00241F36">
        <w:t xml:space="preserve">. Alle mottakere av </w:t>
      </w:r>
      <w:r w:rsidR="006403BE">
        <w:t>konkurransegrunnlaget/anbudet</w:t>
      </w:r>
      <w:r w:rsidR="00241F36">
        <w:t xml:space="preserve"> skal føres inn. </w:t>
      </w:r>
      <w:r w:rsidR="001A508F">
        <w:t>(ikke unntatt offentlighet)</w:t>
      </w:r>
      <w:r w:rsidR="00493F9E">
        <w:t>.</w:t>
      </w:r>
    </w:p>
    <w:p w:rsidR="00710DBB" w:rsidRDefault="00710DBB" w:rsidP="00A85136">
      <w:pPr>
        <w:spacing w:after="0"/>
      </w:pPr>
    </w:p>
    <w:p w:rsidR="001A73CD" w:rsidRDefault="003514F1" w:rsidP="00FA356A">
      <w:pPr>
        <w:pStyle w:val="Listeavsnitt"/>
        <w:numPr>
          <w:ilvl w:val="0"/>
          <w:numId w:val="1"/>
        </w:numPr>
        <w:spacing w:after="0"/>
      </w:pPr>
      <w:r>
        <w:t>Tilbud kommer inn til S</w:t>
      </w:r>
      <w:r w:rsidR="001A73CD">
        <w:t>ervicetorget</w:t>
      </w:r>
      <w:r>
        <w:t>/saksbehandler</w:t>
      </w:r>
      <w:r w:rsidR="001A73CD">
        <w:t xml:space="preserve"> som stempler konvolutt med dagens dato og signerer for mottatt</w:t>
      </w:r>
      <w:r w:rsidR="00D87DEF">
        <w:t xml:space="preserve"> med signatur og klokkeslett.</w:t>
      </w:r>
    </w:p>
    <w:p w:rsidR="00710DBB" w:rsidRDefault="00710DBB" w:rsidP="00A85136">
      <w:pPr>
        <w:spacing w:after="0"/>
      </w:pPr>
    </w:p>
    <w:p w:rsidR="00D87DEF" w:rsidRDefault="00D87DEF" w:rsidP="00FA356A">
      <w:pPr>
        <w:pStyle w:val="Listeavsnitt"/>
        <w:numPr>
          <w:ilvl w:val="0"/>
          <w:numId w:val="1"/>
        </w:numPr>
        <w:spacing w:after="0"/>
      </w:pPr>
      <w:r>
        <w:t xml:space="preserve">Tilbud </w:t>
      </w:r>
      <w:r w:rsidR="00596105">
        <w:t xml:space="preserve">hentes av </w:t>
      </w:r>
      <w:r>
        <w:t xml:space="preserve"> virksomhet Innkjøp</w:t>
      </w:r>
      <w:r w:rsidR="00EF53D9">
        <w:t>/anskaffende virksomhet</w:t>
      </w:r>
      <w:r>
        <w:t xml:space="preserve"> etter utgått </w:t>
      </w:r>
      <w:r w:rsidR="00EF53D9">
        <w:t>tilbudsfrist</w:t>
      </w:r>
      <w:r>
        <w:t xml:space="preserve"> for levering av tilbud</w:t>
      </w:r>
      <w:r w:rsidR="00493F9E">
        <w:t>.</w:t>
      </w:r>
    </w:p>
    <w:p w:rsidR="00710DBB" w:rsidRDefault="00710DBB" w:rsidP="00A85136">
      <w:pPr>
        <w:spacing w:after="0"/>
      </w:pPr>
    </w:p>
    <w:p w:rsidR="00710DBB" w:rsidRDefault="00596105" w:rsidP="00A85136">
      <w:pPr>
        <w:pStyle w:val="Listeavsnitt"/>
        <w:numPr>
          <w:ilvl w:val="0"/>
          <w:numId w:val="1"/>
        </w:numPr>
        <w:spacing w:after="0"/>
      </w:pPr>
      <w:r>
        <w:lastRenderedPageBreak/>
        <w:t>Anskaffende virksomhet</w:t>
      </w:r>
      <w:r w:rsidR="00575AFC">
        <w:t xml:space="preserve"> åpner tilbud.</w:t>
      </w:r>
    </w:p>
    <w:p w:rsidR="00EB71D2" w:rsidRDefault="00EB71D2" w:rsidP="00EB71D2">
      <w:pPr>
        <w:pStyle w:val="Listeavsnitt"/>
      </w:pPr>
    </w:p>
    <w:p w:rsidR="00EB71D2" w:rsidRDefault="00EB71D2" w:rsidP="00EB71D2">
      <w:pPr>
        <w:pStyle w:val="Listeavsnitt"/>
        <w:numPr>
          <w:ilvl w:val="0"/>
          <w:numId w:val="1"/>
        </w:numPr>
        <w:spacing w:after="0"/>
      </w:pPr>
      <w:r>
        <w:t xml:space="preserve">Åpnet anbud kopieres. Kopier beholdes </w:t>
      </w:r>
      <w:r>
        <w:t>hos anskaffende virksomhet</w:t>
      </w:r>
      <w:r>
        <w:t xml:space="preserve"> og originaler sendes arkivtjenesten for journalføring og bevaring.</w:t>
      </w:r>
      <w:r>
        <w:t xml:space="preserve"> (evt. orginaler beholdes hos anskaffende virksomhet for oversending til journalføring i etterkant</w:t>
      </w:r>
      <w:r w:rsidR="004666E6">
        <w:t xml:space="preserve"> av avsluttet anskaffelsesprosess</w:t>
      </w:r>
      <w:r>
        <w:t>)</w:t>
      </w:r>
    </w:p>
    <w:p w:rsidR="00EA132A" w:rsidRDefault="00EA132A" w:rsidP="00EA132A">
      <w:pPr>
        <w:pStyle w:val="Listeavsnitt"/>
      </w:pPr>
    </w:p>
    <w:p w:rsidR="00355E08" w:rsidRDefault="00EA132A" w:rsidP="00521D24">
      <w:pPr>
        <w:pStyle w:val="Listeavsnitt"/>
        <w:spacing w:after="0"/>
      </w:pPr>
      <w:r>
        <w:t xml:space="preserve">Arkivet journalfører og skanner </w:t>
      </w:r>
      <w:r w:rsidR="004666E6">
        <w:t>innkomne tilbud</w:t>
      </w:r>
      <w:r>
        <w:t xml:space="preserve">. Alle tilbud registreres, men </w:t>
      </w:r>
      <w:r w:rsidR="004666E6">
        <w:t xml:space="preserve">skanner og journalfører </w:t>
      </w:r>
      <w:r w:rsidR="009D2920">
        <w:t>kun tilbudsbrev og prisskjema</w:t>
      </w:r>
      <w:r w:rsidR="004666E6">
        <w:t xml:space="preserve"> for de enkelte tilbudene</w:t>
      </w:r>
      <w:r>
        <w:t xml:space="preserve">. (avsender av tilbud er </w:t>
      </w:r>
      <w:r w:rsidRPr="00521D24">
        <w:rPr>
          <w:color w:val="FF0000"/>
        </w:rPr>
        <w:t>unntatt offentlighet jfr. Offentlighetsloven § 23, 3. pkt</w:t>
      </w:r>
      <w:r>
        <w:t>. frem til det er offentlig hvem som fikk anbudet)</w:t>
      </w:r>
    </w:p>
    <w:p w:rsidR="00B75EF0" w:rsidRDefault="00B75EF0" w:rsidP="00521D24">
      <w:pPr>
        <w:pStyle w:val="Listeavsnitt"/>
        <w:spacing w:after="0"/>
      </w:pPr>
    </w:p>
    <w:p w:rsidR="00B75EF0" w:rsidRDefault="00B75EF0" w:rsidP="00B75EF0">
      <w:pPr>
        <w:pStyle w:val="Listeavsnitt"/>
        <w:numPr>
          <w:ilvl w:val="0"/>
          <w:numId w:val="1"/>
        </w:numPr>
        <w:spacing w:after="0"/>
      </w:pPr>
      <w:r>
        <w:t>Anskaffende virksomhet utarbeider åpningsprotokoll</w:t>
      </w:r>
      <w:r w:rsidR="006B2698">
        <w:t xml:space="preserve">. </w:t>
      </w:r>
      <w:r w:rsidR="006B2698" w:rsidRPr="006B2698">
        <w:rPr>
          <w:color w:val="FF0000"/>
        </w:rPr>
        <w:t xml:space="preserve">Unntatt offentlighet jfr. Offentlightesloven § 23.1 </w:t>
      </w:r>
      <w:r w:rsidR="006B2698">
        <w:t>frem til det er offentlig hvem som fikk anbudet.</w:t>
      </w:r>
    </w:p>
    <w:p w:rsidR="00521D24" w:rsidRDefault="00521D24" w:rsidP="00521D24">
      <w:pPr>
        <w:pStyle w:val="Listeavsnitt"/>
        <w:spacing w:after="0"/>
      </w:pPr>
    </w:p>
    <w:p w:rsidR="0096072F" w:rsidRDefault="00355E08" w:rsidP="00A85136">
      <w:pPr>
        <w:pStyle w:val="Listeavsnitt"/>
        <w:numPr>
          <w:ilvl w:val="0"/>
          <w:numId w:val="1"/>
        </w:numPr>
        <w:spacing w:after="0"/>
      </w:pPr>
      <w:r>
        <w:t>Anskaf</w:t>
      </w:r>
      <w:r w:rsidR="00EA132A">
        <w:t>f</w:t>
      </w:r>
      <w:r>
        <w:t xml:space="preserve">ende virksomhet </w:t>
      </w:r>
      <w:r w:rsidR="00B75EF0">
        <w:t>utarbeider anskaffelsesprotokoll</w:t>
      </w:r>
      <w:r>
        <w:t xml:space="preserve"> </w:t>
      </w:r>
      <w:r w:rsidR="00EA132A">
        <w:t xml:space="preserve">og registrerer denne i </w:t>
      </w:r>
      <w:r w:rsidR="000354EC">
        <w:t>WebSak Fokus.</w:t>
      </w:r>
      <w:r w:rsidR="000260D5">
        <w:t xml:space="preserve"> </w:t>
      </w:r>
      <w:r w:rsidR="000260D5" w:rsidRPr="000260D5">
        <w:rPr>
          <w:color w:val="FF0000"/>
        </w:rPr>
        <w:t xml:space="preserve">Unntatt offentlighet Offentlighetsloven § 23.3 </w:t>
      </w:r>
      <w:r w:rsidR="000260D5">
        <w:t>frem til leverandør er valg.</w:t>
      </w:r>
    </w:p>
    <w:p w:rsidR="001A508F" w:rsidRDefault="001A508F" w:rsidP="00A85136">
      <w:pPr>
        <w:spacing w:after="0"/>
      </w:pPr>
    </w:p>
    <w:p w:rsidR="00D87DEF" w:rsidRDefault="00ED5A11" w:rsidP="00FA356A">
      <w:pPr>
        <w:pStyle w:val="Listeavsnitt"/>
        <w:numPr>
          <w:ilvl w:val="0"/>
          <w:numId w:val="2"/>
        </w:numPr>
        <w:spacing w:after="0"/>
      </w:pPr>
      <w:r>
        <w:t>Anskaffende virksomhet evaluerer</w:t>
      </w:r>
      <w:r w:rsidR="005D5616">
        <w:t xml:space="preserve"> tilbudene og </w:t>
      </w:r>
      <w:r>
        <w:t>sender meddelelse om tildelingsbekreftelse til samtlige tilbydere om beslutning.</w:t>
      </w:r>
    </w:p>
    <w:p w:rsidR="006E3122" w:rsidRDefault="006E3122" w:rsidP="00A85136">
      <w:pPr>
        <w:spacing w:after="0"/>
      </w:pPr>
    </w:p>
    <w:p w:rsidR="00B26B29" w:rsidRDefault="006E3122" w:rsidP="00FA356A">
      <w:pPr>
        <w:pStyle w:val="Listeavsnitt"/>
        <w:numPr>
          <w:ilvl w:val="0"/>
          <w:numId w:val="2"/>
        </w:numPr>
        <w:spacing w:after="0"/>
      </w:pPr>
      <w:r>
        <w:t xml:space="preserve">Når </w:t>
      </w:r>
      <w:r w:rsidR="00A0424E">
        <w:t>beslutning om valgt tilbyder er sendt ut skannes tilbudet av valgt tildyber i sin helhet og legges til som et vedlegg i allerede eksisterende journalpost (</w:t>
      </w:r>
      <w:r w:rsidR="008B2D08">
        <w:t>tidligere journalført i</w:t>
      </w:r>
      <w:r w:rsidR="00A0424E">
        <w:t xml:space="preserve">nnkommet tilbud fra aktuelle leverandør) </w:t>
      </w:r>
      <w:r w:rsidR="00B26B29">
        <w:t xml:space="preserve"> </w:t>
      </w:r>
      <w:r w:rsidR="00B26B29" w:rsidRPr="00B26B29">
        <w:rPr>
          <w:color w:val="FF0000"/>
        </w:rPr>
        <w:t xml:space="preserve">Unntatt offentlighet fjernes </w:t>
      </w:r>
      <w:r w:rsidR="00B26B29">
        <w:t>på denne journalposten.</w:t>
      </w:r>
    </w:p>
    <w:p w:rsidR="00B26B29" w:rsidRDefault="00B26B29" w:rsidP="00B26B29">
      <w:pPr>
        <w:pStyle w:val="Listeavsnitt"/>
      </w:pPr>
    </w:p>
    <w:p w:rsidR="006E3122" w:rsidRDefault="001116BB" w:rsidP="00B26B29">
      <w:pPr>
        <w:pStyle w:val="Listeavsnitt"/>
        <w:spacing w:after="0"/>
      </w:pPr>
      <w:r>
        <w:t xml:space="preserve">Alle originale </w:t>
      </w:r>
      <w:r w:rsidR="0046288C">
        <w:t>papir</w:t>
      </w:r>
      <w:r w:rsidR="000C5D37">
        <w:t xml:space="preserve">versjoner av tilbud </w:t>
      </w:r>
      <w:r w:rsidR="00B970C3">
        <w:t xml:space="preserve">arkiveres i papirformat i bokser </w:t>
      </w:r>
      <w:r w:rsidR="008B2D08">
        <w:t xml:space="preserve">hos arkivtjenesten. </w:t>
      </w:r>
      <w:r w:rsidR="00B970C3">
        <w:t>(siden vi ikke skanner inn alle tilbud)</w:t>
      </w:r>
    </w:p>
    <w:p w:rsidR="005C437E" w:rsidRDefault="005C437E" w:rsidP="00B26B29">
      <w:pPr>
        <w:pStyle w:val="Listeavsnitt"/>
        <w:spacing w:after="0"/>
      </w:pPr>
    </w:p>
    <w:p w:rsidR="005C437E" w:rsidRDefault="005C437E" w:rsidP="00B26B29">
      <w:pPr>
        <w:pStyle w:val="Listeavsnitt"/>
        <w:spacing w:after="0"/>
      </w:pPr>
      <w:r>
        <w:t>Ikke valgte tilbud</w:t>
      </w:r>
      <w:r w:rsidR="001D18E3">
        <w:t xml:space="preserve">, i papirformat, </w:t>
      </w:r>
      <w:r>
        <w:t>kastes X år etter avsluttet anskaffelsessak</w:t>
      </w:r>
      <w:r w:rsidR="00687890">
        <w:t>.</w:t>
      </w:r>
    </w:p>
    <w:p w:rsidR="00721B96" w:rsidRDefault="00721B96" w:rsidP="00B26B29">
      <w:pPr>
        <w:pStyle w:val="Listeavsnitt"/>
        <w:spacing w:after="0"/>
      </w:pPr>
    </w:p>
    <w:p w:rsidR="00721B96" w:rsidRDefault="00721B96" w:rsidP="00721B96">
      <w:pPr>
        <w:pStyle w:val="Listeavsnitt"/>
        <w:numPr>
          <w:ilvl w:val="0"/>
          <w:numId w:val="2"/>
        </w:numPr>
        <w:spacing w:after="0"/>
      </w:pPr>
      <w:r>
        <w:t xml:space="preserve">Signert kontrakt journalføres og skannes. </w:t>
      </w:r>
      <w:r w:rsidR="00D403FD" w:rsidRPr="00D403FD">
        <w:rPr>
          <w:color w:val="FF0000"/>
        </w:rPr>
        <w:t xml:space="preserve">Unntatt offentlighet jfr. Offentlighetsloven § 23.1. </w:t>
      </w:r>
      <w:r>
        <w:t>Orginal sendes arkivtjenesten for oppbevaring.</w:t>
      </w:r>
    </w:p>
    <w:p w:rsidR="000C5D37" w:rsidRDefault="000C5D37" w:rsidP="00A85136">
      <w:pPr>
        <w:spacing w:after="0"/>
      </w:pPr>
    </w:p>
    <w:p w:rsidR="00E71702" w:rsidRDefault="000C5D37" w:rsidP="00CF4CB1">
      <w:pPr>
        <w:pStyle w:val="Listeavsnitt"/>
        <w:numPr>
          <w:ilvl w:val="0"/>
          <w:numId w:val="2"/>
        </w:numPr>
        <w:spacing w:after="0"/>
      </w:pPr>
      <w:r>
        <w:t>Ansakffelsessaken ansees som avsluttet.</w:t>
      </w:r>
    </w:p>
    <w:p w:rsidR="00CF4CB1" w:rsidRDefault="00CF4CB1" w:rsidP="00CF4CB1">
      <w:pPr>
        <w:pStyle w:val="Listeavsnitt"/>
      </w:pPr>
    </w:p>
    <w:p w:rsidR="00CF4CB1" w:rsidRPr="00CF4CB1" w:rsidRDefault="008F0617" w:rsidP="00CF4CB1">
      <w:pPr>
        <w:pStyle w:val="Listeavsnitt"/>
        <w:numPr>
          <w:ilvl w:val="0"/>
          <w:numId w:val="2"/>
        </w:numPr>
        <w:spacing w:after="0"/>
      </w:pPr>
      <w:r>
        <w:t xml:space="preserve">Evt. </w:t>
      </w:r>
      <w:r w:rsidR="00B2151B">
        <w:t>spm. om nærmere begrunnelser for avgjørelse og annet</w:t>
      </w:r>
      <w:r>
        <w:t xml:space="preserve"> journalføres på samme sak</w:t>
      </w:r>
      <w:r w:rsidR="00B2151B">
        <w:t>.</w:t>
      </w:r>
      <w:r w:rsidR="00456532">
        <w:t xml:space="preserve"> (se vedlegg)</w:t>
      </w:r>
    </w:p>
    <w:p w:rsidR="00E71702" w:rsidRDefault="00E71702" w:rsidP="00E71702">
      <w:pPr>
        <w:spacing w:after="0"/>
        <w:rPr>
          <w:color w:val="C00000"/>
        </w:rPr>
      </w:pPr>
    </w:p>
    <w:p w:rsidR="00E71702" w:rsidRPr="009270C1" w:rsidRDefault="00E71702" w:rsidP="00E71702">
      <w:pPr>
        <w:spacing w:after="0"/>
        <w:rPr>
          <w:color w:val="000000" w:themeColor="text1"/>
        </w:rPr>
      </w:pPr>
      <w:r w:rsidRPr="009270C1">
        <w:rPr>
          <w:color w:val="000000" w:themeColor="text1"/>
        </w:rPr>
        <w:t xml:space="preserve">Godtatt </w:t>
      </w:r>
      <w:r w:rsidR="00456532">
        <w:rPr>
          <w:color w:val="000000" w:themeColor="text1"/>
        </w:rPr>
        <w:t>24/09</w:t>
      </w:r>
      <w:r w:rsidR="00E450D6" w:rsidRPr="009270C1">
        <w:rPr>
          <w:color w:val="000000" w:themeColor="text1"/>
        </w:rPr>
        <w:t>-2014</w:t>
      </w:r>
    </w:p>
    <w:p w:rsidR="00E450D6" w:rsidRPr="009270C1" w:rsidRDefault="00E450D6" w:rsidP="00E71702">
      <w:pPr>
        <w:spacing w:after="0"/>
        <w:rPr>
          <w:color w:val="000000" w:themeColor="text1"/>
        </w:rPr>
      </w:pPr>
    </w:p>
    <w:p w:rsidR="00E450D6" w:rsidRPr="009270C1" w:rsidRDefault="00E450D6" w:rsidP="00E71702">
      <w:pPr>
        <w:spacing w:after="0"/>
        <w:rPr>
          <w:color w:val="000000" w:themeColor="text1"/>
        </w:rPr>
      </w:pPr>
    </w:p>
    <w:p w:rsidR="00E450D6" w:rsidRPr="009270C1" w:rsidRDefault="00E450D6" w:rsidP="00E71702">
      <w:pPr>
        <w:spacing w:after="0"/>
        <w:rPr>
          <w:color w:val="000000" w:themeColor="text1"/>
        </w:rPr>
      </w:pPr>
      <w:r w:rsidRPr="009270C1">
        <w:rPr>
          <w:color w:val="000000" w:themeColor="text1"/>
        </w:rPr>
        <w:t>……………………………………………………………..</w:t>
      </w:r>
    </w:p>
    <w:p w:rsidR="00356DEF" w:rsidRDefault="008F0617" w:rsidP="00E71702">
      <w:pPr>
        <w:spacing w:after="0"/>
        <w:rPr>
          <w:color w:val="000000" w:themeColor="text1"/>
        </w:rPr>
      </w:pPr>
      <w:r>
        <w:rPr>
          <w:color w:val="000000" w:themeColor="text1"/>
        </w:rPr>
        <w:t>Anne Laila Kirkeng</w:t>
      </w:r>
    </w:p>
    <w:p w:rsidR="008F0617" w:rsidRPr="009270C1" w:rsidRDefault="008F0617" w:rsidP="00E71702">
      <w:pPr>
        <w:spacing w:after="0"/>
        <w:rPr>
          <w:color w:val="000000" w:themeColor="text1"/>
        </w:rPr>
      </w:pPr>
      <w:r>
        <w:rPr>
          <w:color w:val="000000" w:themeColor="text1"/>
        </w:rPr>
        <w:t>arkivleder</w:t>
      </w:r>
    </w:p>
    <w:p w:rsidR="002F4E76" w:rsidRDefault="002F4E76" w:rsidP="002F4E76">
      <w:pPr>
        <w:spacing w:after="0"/>
        <w:rPr>
          <w:color w:val="000000" w:themeColor="text1"/>
        </w:rPr>
      </w:pPr>
      <w:r>
        <w:rPr>
          <w:color w:val="000000" w:themeColor="text1"/>
        </w:rPr>
        <w:t>Eidsberg kommune</w:t>
      </w:r>
    </w:p>
    <w:p w:rsidR="002F4E76" w:rsidRPr="002F4E76" w:rsidRDefault="002F4E76" w:rsidP="002F4E76">
      <w:pPr>
        <w:spacing w:after="0"/>
        <w:rPr>
          <w:color w:val="000000" w:themeColor="text1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929"/>
        <w:gridCol w:w="3007"/>
        <w:gridCol w:w="1352"/>
      </w:tblGrid>
      <w:tr w:rsidR="002F4E76" w:rsidRPr="004F7808" w:rsidTr="00C359A3">
        <w:trPr>
          <w:trHeight w:val="169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 Dokument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Saksgang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U/UO </w:t>
            </w:r>
          </w:p>
        </w:tc>
      </w:tr>
      <w:tr w:rsidR="002F4E76" w:rsidRPr="004F7808" w:rsidTr="00C359A3">
        <w:trPr>
          <w:trHeight w:val="855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Anskaffelsesprotokoll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>Lages av innkjøper; l</w:t>
            </w:r>
            <w:r>
              <w:t>agres og oppdateres fortløpende. Endelig versjon journalføres i WebSak fokus av anskaffende virksomhet.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UO, 23-3 frem til leverandør er valgt. </w:t>
            </w:r>
          </w:p>
        </w:tc>
      </w:tr>
      <w:tr w:rsidR="002F4E76" w:rsidRPr="004F7808" w:rsidTr="00C359A3">
        <w:trPr>
          <w:trHeight w:val="579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Mailer/dokumenter som avklarer anskaffelsesbehovet nærmere; f eks innspill fra enheter eller anskaffelsesgruppens medlemmer som beskriver behovet etc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Samles og arkivføres av innkjøper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UO, 14-1; evt. 23-1 </w:t>
            </w:r>
          </w:p>
        </w:tc>
      </w:tr>
      <w:tr w:rsidR="002F4E76" w:rsidRPr="004F7808" w:rsidTr="00C359A3">
        <w:trPr>
          <w:trHeight w:val="305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2F4E76" w:rsidRPr="004F7808" w:rsidRDefault="002F4E76" w:rsidP="00C359A3">
            <w:pPr>
              <w:pStyle w:val="Ingenmellomrom"/>
            </w:pPr>
            <w:r w:rsidRPr="004F7808">
              <w:t>Fullmaktskjema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Sendes ut og mottas utfylt av innkjøper/evt. postmottak; arkivføres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UO - 23-1 </w:t>
            </w:r>
          </w:p>
        </w:tc>
      </w:tr>
      <w:tr w:rsidR="002F4E76" w:rsidRPr="004F7808" w:rsidTr="00C359A3">
        <w:trPr>
          <w:trHeight w:val="442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Konkurransedokumenter: 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Konkurransegrunnlag med vedlegg </w:t>
            </w:r>
            <w:r>
              <w:t>utarbeides</w:t>
            </w:r>
            <w:r w:rsidRPr="004F7808">
              <w:t xml:space="preserve"> av innkjøper; underskrift; utlysing. </w:t>
            </w:r>
            <w:r>
              <w:t>Journalføres i WebSak fokus</w:t>
            </w:r>
          </w:p>
        </w:tc>
        <w:tc>
          <w:tcPr>
            <w:tcW w:w="7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 </w:t>
            </w: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Konkurransegrunnlag med vedlegg: 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Leveransebeskrivelse/kravspesifikasjon 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579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Kontraktsutkast med bilag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Utlyses som utkast - endelig versjon med alle bilag ferdigstilles etter karenstidens utløp. Se nærmere nedenfor under "Kontrakt". </w:t>
            </w: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442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Tilbudsforside 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Lages av innkjøper; leveres tilbake utfylt som en del av tilbudet. Se nærmere under "tilbud". </w:t>
            </w: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Prisskjema 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HMS-egenerklæringsskjema 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Referanseskjema 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211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>Avtale E-handel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305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Utlysingstekst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Genereres i Doffin. Innkjøper arkivfører utlysingen. </w:t>
            </w:r>
          </w:p>
        </w:tc>
        <w:tc>
          <w:tcPr>
            <w:tcW w:w="7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</w:tr>
      <w:tr w:rsidR="002F4E76" w:rsidRPr="004F7808" w:rsidTr="00C359A3">
        <w:trPr>
          <w:trHeight w:val="717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Spørsmål fra interessenter angående utlysingen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>
              <w:t>Skal leveres skriftlig fra interessenter</w:t>
            </w:r>
            <w:r w:rsidRPr="004F7808">
              <w:t xml:space="preserve">. Spørsmålene skal deretter publiseres i Doffin - sammen med svarene (se nedenfor).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UO, 23-1 </w:t>
            </w:r>
          </w:p>
        </w:tc>
      </w:tr>
      <w:tr w:rsidR="002F4E76" w:rsidRPr="004F7808" w:rsidTr="00C359A3">
        <w:trPr>
          <w:trHeight w:val="442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Svar på spørsmål (svar til alle - i Doffin)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Innkjøper svarer i Doffin. Svarene må deretter arkivføres.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 (fordi anonymisert) </w:t>
            </w:r>
          </w:p>
        </w:tc>
      </w:tr>
      <w:tr w:rsidR="002F4E76" w:rsidRPr="004F7808" w:rsidTr="00C359A3">
        <w:trPr>
          <w:trHeight w:val="717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Tilleggsinformasjon som oppdragsgiver legger ut på Doffin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Innkjøper lager tilleggsinfo i Doffin; knytter evt.til dokumenter med tilleggsinfo. Både utlysing med tilleggsinfo og evt. tilleggsdokumenter som er publisert må deretter arkivføres.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 </w:t>
            </w:r>
          </w:p>
        </w:tc>
      </w:tr>
      <w:tr w:rsidR="002F4E76" w:rsidRPr="004F7808" w:rsidTr="00C359A3">
        <w:trPr>
          <w:trHeight w:val="305"/>
          <w:tblHeader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Referat tilbyderkonferanse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Innkjøper lager referat. Utlyses i Doffin og </w:t>
            </w:r>
            <w:r>
              <w:t>journalføres i WebSak Fokus.</w:t>
            </w:r>
            <w:r w:rsidRPr="004F7808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  <w:r>
              <w:t>U</w:t>
            </w:r>
          </w:p>
        </w:tc>
      </w:tr>
    </w:tbl>
    <w:p w:rsidR="002F4E76" w:rsidRDefault="002F4E76" w:rsidP="002F4E76">
      <w:r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929"/>
        <w:gridCol w:w="3007"/>
        <w:gridCol w:w="1352"/>
      </w:tblGrid>
      <w:tr w:rsidR="002F4E76" w:rsidRPr="004F7808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lastRenderedPageBreak/>
              <w:t xml:space="preserve"> Dokument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Saksgang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U/UO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Tilbudene med alle vedlegg og evt. bilag til vedlegg 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4E76" w:rsidRDefault="002F4E76" w:rsidP="00C359A3">
            <w:pPr>
              <w:pStyle w:val="Ingenmellomrom"/>
            </w:pPr>
            <w:r>
              <w:t>Journalfører og skanner kun tilbudsbrev og prisskjema på alle tilbydere.</w:t>
            </w:r>
          </w:p>
          <w:p w:rsidR="002F4E76" w:rsidRDefault="002F4E76" w:rsidP="00C359A3">
            <w:pPr>
              <w:pStyle w:val="Ingenmellomrom"/>
            </w:pPr>
          </w:p>
          <w:p w:rsidR="002F4E76" w:rsidRPr="007D21B1" w:rsidRDefault="002F4E76" w:rsidP="00C359A3">
            <w:pPr>
              <w:pStyle w:val="Ingenmellomrom"/>
            </w:pPr>
            <w:r>
              <w:t xml:space="preserve">Etter valgt tilbud skannes hele tilbudet inn og legges som vedlegg på eksisterende journalpost. Journalposten åpnes for offentligheten etter offentliggjøring av valg. 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UO, 23-3 frem til leverand ør er valgt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Utfylt tilbudsforside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Tilbudsbrev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Dokumentasjon kvalifikasjonskrav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Dokumentasjon leveransebeskrivelse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Dokumentasjon tildelingskriterier, herunder utfylt og signert prisskjema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Evt. egenerklæringer, f. eks. status ILO-kjernekonvensjoner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Varekataloger (elektronisk eller i papirform)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</w:pPr>
            <w:r w:rsidRPr="007D21B1">
              <w:t xml:space="preserve">Vareprøver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3"/>
              </w:numPr>
              <w:rPr>
                <w:color w:val="FF0000"/>
              </w:rPr>
            </w:pPr>
            <w:r w:rsidRPr="007D21B1">
              <w:rPr>
                <w:color w:val="FF0000"/>
              </w:rPr>
              <w:t xml:space="preserve">Reviderte tilbud (ved anskaffelsesprosedyrer med forhandling)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C359A3">
            <w:pPr>
              <w:pStyle w:val="Ingenmellomrom"/>
              <w:rPr>
                <w:color w:val="FF0000"/>
              </w:rPr>
            </w:pPr>
            <w:r w:rsidRPr="007D21B1">
              <w:rPr>
                <w:color w:val="FF0000"/>
              </w:rPr>
              <w:t xml:space="preserve">Åpningsprotokoll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>Lages av innkjøp</w:t>
            </w:r>
            <w:r>
              <w:t>er, undertegnes av to personer</w:t>
            </w:r>
            <w:r w:rsidRPr="007D21B1">
              <w:t xml:space="preserve">, </w:t>
            </w:r>
            <w:r>
              <w:t>journalføres</w:t>
            </w:r>
            <w:r w:rsidRPr="007D21B1">
              <w:t xml:space="preserve">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UO, 23-1 frem til leverand ør er valgt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Avvisning av tilbud (for sent innkommet, vesentlige forbehold)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Lages av innkjøper. </w:t>
            </w:r>
            <w:r>
              <w:t>Journalføres.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UO, 23-1 frem til leverand ør er valgt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Evt. </w:t>
            </w:r>
            <w:r w:rsidRPr="00E0633A">
              <w:rPr>
                <w:shd w:val="clear" w:color="auto" w:fill="CCC0D9" w:themeFill="accent4" w:themeFillTint="66"/>
              </w:rPr>
              <w:t xml:space="preserve">Innsynskrav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>
              <w:t>Kun skriftlig henvendelser godtas</w:t>
            </w:r>
            <w:r w:rsidRPr="007D21B1">
              <w:t xml:space="preserve">. </w:t>
            </w:r>
            <w:r>
              <w:t>Journalføres.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U, evt. UO mens forhand. pågår, 23-1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Evt. svar på innsynskrav med evt. vedlegg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Lages av innkjøper og arkivføres.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Evt. klager på avvisning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Mottas pr mail eller brev (sjeldent muntlig). </w:t>
            </w:r>
            <w:r>
              <w:t>Journalføres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U, evt. UO mens forhandl pågår, 23-1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Evt. referater fra forhandlinger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Lages av innkjøper. </w:t>
            </w:r>
            <w:r>
              <w:t>Journalføres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 frem til lev. er valgt, 23- 1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F4E76" w:rsidRPr="007D21B1" w:rsidRDefault="002F4E76" w:rsidP="00C359A3">
            <w:pPr>
              <w:pStyle w:val="Ingenmellomrom"/>
            </w:pPr>
            <w:r>
              <w:t>Evalueringsdokument</w:t>
            </w:r>
            <w:r w:rsidRPr="007D21B1">
              <w:t xml:space="preserve">/hjelpeark i evalueringen: 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Lages ar innkjøper. </w:t>
            </w:r>
            <w:r>
              <w:t>Journalføres.</w:t>
            </w:r>
            <w:r w:rsidRPr="007D21B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UO, 14- 1; merinnsyn må vurderes </w:t>
            </w: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4"/>
              </w:numPr>
            </w:pPr>
            <w:r w:rsidRPr="007D21B1">
              <w:t xml:space="preserve">Kvalifikasjonsvurdering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4"/>
              </w:numPr>
            </w:pPr>
            <w:r w:rsidRPr="007D21B1">
              <w:t xml:space="preserve">Vurdering om leveransebeskrivelsen er tilstrekkelig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F4E76" w:rsidRPr="007D21B1" w:rsidRDefault="002F4E76" w:rsidP="002F4E76">
            <w:pPr>
              <w:pStyle w:val="Ingenmellomrom"/>
              <w:numPr>
                <w:ilvl w:val="0"/>
                <w:numId w:val="4"/>
              </w:numPr>
            </w:pPr>
            <w:r w:rsidRPr="007D21B1">
              <w:t xml:space="preserve">Evaluering av tildelingkriterier </w:t>
            </w:r>
          </w:p>
        </w:tc>
        <w:tc>
          <w:tcPr>
            <w:tcW w:w="161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</w:p>
        </w:tc>
      </w:tr>
      <w:tr w:rsidR="002F4E76" w:rsidRPr="007D21B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Administrativ sak eller byrådssak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Lages av innkjøper. Sendes tjenestevei. Arkivføres?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7D21B1" w:rsidRDefault="002F4E76" w:rsidP="00C359A3">
            <w:pPr>
              <w:pStyle w:val="Ingenmellomrom"/>
            </w:pPr>
            <w:r w:rsidRPr="007D21B1">
              <w:t xml:space="preserve">UO, 14-1 </w:t>
            </w:r>
          </w:p>
        </w:tc>
      </w:tr>
      <w:tr w:rsidR="002F4E76" w:rsidRPr="004F7808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4F7808" w:rsidRDefault="002F4E76" w:rsidP="00C359A3">
            <w:pPr>
              <w:pStyle w:val="Ingenmellomrom"/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E76" w:rsidRDefault="002F4E76" w:rsidP="00C359A3">
            <w:pPr>
              <w:pStyle w:val="Ingenmellomrom"/>
            </w:pP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Administrativt vedtak eller byrådsvedtak (tildeling)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Undertegnet av enhetsleder eller byråd. Arkivføres.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D46721" w:rsidRDefault="002F4E76" w:rsidP="00C359A3">
            <w:pPr>
              <w:pStyle w:val="Ingenmellomrom"/>
            </w:pPr>
            <w:r w:rsidRPr="00D46721">
              <w:lastRenderedPageBreak/>
              <w:t xml:space="preserve">Meddelelse om tildeling med opplysning om karenstid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Lages av innkjøper. Arkivføres og sendes til alle tilbydere som ikke er avvist tidligere.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 Dokument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Saksgang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2F4E76" w:rsidRPr="004F7808" w:rsidRDefault="002F4E76" w:rsidP="00C359A3">
            <w:pPr>
              <w:pStyle w:val="Ingenmellomrom"/>
            </w:pPr>
            <w:r w:rsidRPr="004F7808">
              <w:t xml:space="preserve">U/UO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Evt. Innsynskrav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Mottas muntlig, pr mail eller brev. Skriftliggjøres. </w:t>
            </w:r>
            <w:r>
              <w:t>Journalføres.</w:t>
            </w:r>
            <w:r w:rsidRPr="00D4672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Evt. Svar på innsynskrav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Lages av innkjøper og </w:t>
            </w:r>
            <w:r>
              <w:t>journalføres</w:t>
            </w:r>
            <w:r w:rsidRPr="00D46721">
              <w:t xml:space="preserve">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Evt. klagebrev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>
              <w:t>Mottas pr mail eller brev. Journalføres</w:t>
            </w:r>
            <w:r w:rsidRPr="00D46721">
              <w:t xml:space="preserve">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Evt. svar på klagebrev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Lages av innkjøper og </w:t>
            </w:r>
            <w:r>
              <w:t>journalføre</w:t>
            </w:r>
            <w:r w:rsidRPr="00D46721">
              <w:t xml:space="preserve">s.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Evt. utsetting av kontraktsinngåelse/forlengelse av karensfrist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>Lages av innkj</w:t>
            </w:r>
            <w:r>
              <w:t>øper. Sendes til alle tilbydere. Journalføres.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 </w:t>
            </w:r>
          </w:p>
        </w:tc>
      </w:tr>
      <w:tr w:rsidR="002F4E76" w:rsidRPr="00D46721" w:rsidTr="00C359A3">
        <w:trPr>
          <w:trHeight w:val="305"/>
        </w:trPr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Kontrakt 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Ferdigstilles av innkjøper. Undertegnes av </w:t>
            </w:r>
            <w:r>
              <w:t>rådmann.</w:t>
            </w:r>
            <w:r w:rsidRPr="00D46721">
              <w:t xml:space="preserve"> Sendes til tilbyder /legges frem for underskrift. </w:t>
            </w:r>
            <w:r>
              <w:t>Signert versjon journalføres og orginal sendes arkivtjenesten for bevaring.</w:t>
            </w:r>
            <w:r w:rsidRPr="00D46721"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E76" w:rsidRPr="00D46721" w:rsidRDefault="002F4E76" w:rsidP="00C359A3">
            <w:pPr>
              <w:pStyle w:val="Ingenmellomrom"/>
            </w:pPr>
            <w:r w:rsidRPr="00D46721">
              <w:t xml:space="preserve">UO, 23-1 </w:t>
            </w:r>
          </w:p>
        </w:tc>
      </w:tr>
    </w:tbl>
    <w:p w:rsidR="002F4E76" w:rsidRDefault="002F4E76" w:rsidP="002F4E76">
      <w:pPr>
        <w:pStyle w:val="Ingenmellomrom"/>
      </w:pPr>
    </w:p>
    <w:p w:rsidR="002F4E76" w:rsidRDefault="002F4E76" w:rsidP="002F4E76">
      <w:r>
        <w:t xml:space="preserve">Grønn bakgrunn: Innkommende dokumenter (I) </w:t>
      </w:r>
    </w:p>
    <w:p w:rsidR="002F4E76" w:rsidRDefault="002F4E76" w:rsidP="002F4E76">
      <w:r>
        <w:t xml:space="preserve">Gul bakgrunn: Utgående dokumenter (U) </w:t>
      </w:r>
    </w:p>
    <w:p w:rsidR="002F4E76" w:rsidRDefault="002F4E76" w:rsidP="002F4E76">
      <w:r>
        <w:t xml:space="preserve">Grå bakgrunn: Notater (X) </w:t>
      </w:r>
    </w:p>
    <w:p w:rsidR="002F4E76" w:rsidRDefault="002F4E76" w:rsidP="002F4E76">
      <w:r>
        <w:t>Rosa bakgrunn: Saksfremlegg (S)</w:t>
      </w:r>
    </w:p>
    <w:p w:rsidR="002F4E76" w:rsidRPr="0032796A" w:rsidRDefault="002F4E76" w:rsidP="002F4E76">
      <w:pPr>
        <w:rPr>
          <w:b/>
        </w:rPr>
      </w:pPr>
      <w:r w:rsidRPr="0032796A">
        <w:rPr>
          <w:b/>
        </w:rPr>
        <w:t xml:space="preserve">Kolonne UO/U: </w:t>
      </w:r>
    </w:p>
    <w:p w:rsidR="002F4E76" w:rsidRDefault="002F4E76" w:rsidP="002F4E76">
      <w:r>
        <w:t>Denne kolonnen viser et forslag for unntakelse fra offentlighet. Saksbehandler må i alle tilfeller vurdere opplysningene i dokumentet på selvstendig grunnlag. Det må også vurderes når et UO-dokument evt. kan bli "omgradert" til "U". Denne vurderingen må alltid gjøres før dokumentet ferdigstilles og arkiveres.</w:t>
      </w:r>
    </w:p>
    <w:p w:rsidR="002F4E76" w:rsidRDefault="002F4E76" w:rsidP="002F4E76"/>
    <w:p w:rsidR="002F4E76" w:rsidRDefault="002F4E76" w:rsidP="002F4E76"/>
    <w:p w:rsidR="002F4E76" w:rsidRPr="009270C1" w:rsidRDefault="002F4E76" w:rsidP="00E71702">
      <w:pPr>
        <w:spacing w:after="0"/>
        <w:rPr>
          <w:color w:val="000000" w:themeColor="text1"/>
        </w:rPr>
      </w:pPr>
    </w:p>
    <w:sectPr w:rsidR="002F4E76" w:rsidRPr="009270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B0" w:rsidRDefault="00F62BB0" w:rsidP="00F62BB0">
      <w:pPr>
        <w:spacing w:after="0" w:line="240" w:lineRule="auto"/>
      </w:pPr>
      <w:r>
        <w:separator/>
      </w:r>
    </w:p>
  </w:endnote>
  <w:endnote w:type="continuationSeparator" w:id="0">
    <w:p w:rsidR="00F62BB0" w:rsidRDefault="00F62BB0" w:rsidP="00F6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BB0" w:rsidRDefault="002F4E76">
    <w:pPr>
      <w:pStyle w:val="Bunntekst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Forfatter"/>
        <w:id w:val="54214575"/>
        <w:placeholder>
          <w:docPart w:val="20E21850FAF5439FA2BAD97B80819D0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62BB0">
          <w:rPr>
            <w:color w:val="000000" w:themeColor="text1"/>
            <w:sz w:val="24"/>
            <w:szCs w:val="24"/>
          </w:rPr>
          <w:t>Arkivrutiner anskaffelsessaker – tilbud/anbud</w:t>
        </w:r>
      </w:sdtContent>
    </w:sdt>
  </w:p>
  <w:p w:rsidR="00F62BB0" w:rsidRDefault="00F62BB0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62BB0" w:rsidRDefault="00F62BB0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F4E7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F62BB0" w:rsidRDefault="00F62BB0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F4E76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B0" w:rsidRDefault="00F62BB0" w:rsidP="00F62BB0">
      <w:pPr>
        <w:spacing w:after="0" w:line="240" w:lineRule="auto"/>
      </w:pPr>
      <w:r>
        <w:separator/>
      </w:r>
    </w:p>
  </w:footnote>
  <w:footnote w:type="continuationSeparator" w:id="0">
    <w:p w:rsidR="00F62BB0" w:rsidRDefault="00F62BB0" w:rsidP="00F62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E70"/>
    <w:multiLevelType w:val="hybridMultilevel"/>
    <w:tmpl w:val="9A924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29A5"/>
    <w:multiLevelType w:val="hybridMultilevel"/>
    <w:tmpl w:val="BFD28CC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25964"/>
    <w:multiLevelType w:val="hybridMultilevel"/>
    <w:tmpl w:val="A3D6C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A6C57"/>
    <w:multiLevelType w:val="hybridMultilevel"/>
    <w:tmpl w:val="3A58A0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CD"/>
    <w:rsid w:val="00006712"/>
    <w:rsid w:val="000260D5"/>
    <w:rsid w:val="000354EC"/>
    <w:rsid w:val="000A1EFE"/>
    <w:rsid w:val="000C5D37"/>
    <w:rsid w:val="001116BB"/>
    <w:rsid w:val="001558EA"/>
    <w:rsid w:val="001A508F"/>
    <w:rsid w:val="001A73CD"/>
    <w:rsid w:val="001D18E3"/>
    <w:rsid w:val="002358BD"/>
    <w:rsid w:val="00241F36"/>
    <w:rsid w:val="002D6AEB"/>
    <w:rsid w:val="002F249D"/>
    <w:rsid w:val="002F4E76"/>
    <w:rsid w:val="00324FAC"/>
    <w:rsid w:val="003514F1"/>
    <w:rsid w:val="00355E08"/>
    <w:rsid w:val="00356DEF"/>
    <w:rsid w:val="00395535"/>
    <w:rsid w:val="00396C34"/>
    <w:rsid w:val="003C1A96"/>
    <w:rsid w:val="003F5708"/>
    <w:rsid w:val="00456532"/>
    <w:rsid w:val="0046288C"/>
    <w:rsid w:val="004666E6"/>
    <w:rsid w:val="004700AA"/>
    <w:rsid w:val="00476CCE"/>
    <w:rsid w:val="00493F9E"/>
    <w:rsid w:val="004A4358"/>
    <w:rsid w:val="004B0331"/>
    <w:rsid w:val="004B3ACB"/>
    <w:rsid w:val="005146E2"/>
    <w:rsid w:val="00521D24"/>
    <w:rsid w:val="00575AFC"/>
    <w:rsid w:val="00596105"/>
    <w:rsid w:val="005C437E"/>
    <w:rsid w:val="005D5616"/>
    <w:rsid w:val="005F4F4B"/>
    <w:rsid w:val="006403BE"/>
    <w:rsid w:val="00687890"/>
    <w:rsid w:val="006B2698"/>
    <w:rsid w:val="006C7A6A"/>
    <w:rsid w:val="006E3122"/>
    <w:rsid w:val="00710DBB"/>
    <w:rsid w:val="00721B96"/>
    <w:rsid w:val="00735940"/>
    <w:rsid w:val="00791A71"/>
    <w:rsid w:val="007E2B1A"/>
    <w:rsid w:val="0080338A"/>
    <w:rsid w:val="00822E43"/>
    <w:rsid w:val="0082547E"/>
    <w:rsid w:val="008B2D08"/>
    <w:rsid w:val="008F0617"/>
    <w:rsid w:val="0091725E"/>
    <w:rsid w:val="009270C1"/>
    <w:rsid w:val="009467A4"/>
    <w:rsid w:val="0096072F"/>
    <w:rsid w:val="009D2920"/>
    <w:rsid w:val="009E3040"/>
    <w:rsid w:val="00A0319C"/>
    <w:rsid w:val="00A0424E"/>
    <w:rsid w:val="00A55019"/>
    <w:rsid w:val="00A85136"/>
    <w:rsid w:val="00B2151B"/>
    <w:rsid w:val="00B26B29"/>
    <w:rsid w:val="00B75EF0"/>
    <w:rsid w:val="00B8756C"/>
    <w:rsid w:val="00B9158E"/>
    <w:rsid w:val="00B970C3"/>
    <w:rsid w:val="00C377F8"/>
    <w:rsid w:val="00C97553"/>
    <w:rsid w:val="00CD18E3"/>
    <w:rsid w:val="00CF4CB1"/>
    <w:rsid w:val="00D14559"/>
    <w:rsid w:val="00D403FD"/>
    <w:rsid w:val="00D87DEF"/>
    <w:rsid w:val="00E41C9E"/>
    <w:rsid w:val="00E450D6"/>
    <w:rsid w:val="00E71702"/>
    <w:rsid w:val="00E7315D"/>
    <w:rsid w:val="00EA132A"/>
    <w:rsid w:val="00EB71D2"/>
    <w:rsid w:val="00ED5A11"/>
    <w:rsid w:val="00EF53D9"/>
    <w:rsid w:val="00F3230A"/>
    <w:rsid w:val="00F62BB0"/>
    <w:rsid w:val="00F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96072F"/>
    <w:rPr>
      <w:i/>
      <w:iCs/>
    </w:rPr>
  </w:style>
  <w:style w:type="paragraph" w:customStyle="1" w:styleId="mortaga">
    <w:name w:val="mortag_a"/>
    <w:basedOn w:val="Normal"/>
    <w:rsid w:val="0096072F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hare-paragraf-title2">
    <w:name w:val="share-paragraf-title2"/>
    <w:basedOn w:val="Standardskriftforavsnitt"/>
    <w:rsid w:val="0096072F"/>
  </w:style>
  <w:style w:type="paragraph" w:styleId="Bobletekst">
    <w:name w:val="Balloon Text"/>
    <w:basedOn w:val="Normal"/>
    <w:link w:val="BobletekstTegn"/>
    <w:uiPriority w:val="99"/>
    <w:semiHidden/>
    <w:unhideWhenUsed/>
    <w:rsid w:val="005F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4F4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A35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6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2BB0"/>
  </w:style>
  <w:style w:type="paragraph" w:styleId="Bunntekst">
    <w:name w:val="footer"/>
    <w:basedOn w:val="Normal"/>
    <w:link w:val="BunntekstTegn"/>
    <w:uiPriority w:val="99"/>
    <w:unhideWhenUsed/>
    <w:rsid w:val="00F6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2BB0"/>
  </w:style>
  <w:style w:type="paragraph" w:customStyle="1" w:styleId="AB630D60F59F403CB531B268FE76FA17">
    <w:name w:val="AB630D60F59F403CB531B268FE76FA17"/>
    <w:rsid w:val="00F62BB0"/>
    <w:rPr>
      <w:rFonts w:eastAsiaTheme="minorEastAsia"/>
      <w:lang w:eastAsia="nb-NO"/>
    </w:rPr>
  </w:style>
  <w:style w:type="paragraph" w:styleId="Ingenmellomrom">
    <w:name w:val="No Spacing"/>
    <w:basedOn w:val="Normal"/>
    <w:link w:val="IngenmellomromTegn"/>
    <w:uiPriority w:val="1"/>
    <w:qFormat/>
    <w:rsid w:val="002F4E76"/>
    <w:pPr>
      <w:spacing w:after="0" w:line="240" w:lineRule="auto"/>
    </w:pPr>
    <w:rPr>
      <w:sz w:val="20"/>
      <w:szCs w:val="20"/>
    </w:rPr>
  </w:style>
  <w:style w:type="character" w:customStyle="1" w:styleId="IngenmellomromTegn">
    <w:name w:val="Ingen mellomrom Tegn"/>
    <w:link w:val="Ingenmellomrom"/>
    <w:uiPriority w:val="1"/>
    <w:rsid w:val="002F4E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96072F"/>
    <w:rPr>
      <w:i/>
      <w:iCs/>
    </w:rPr>
  </w:style>
  <w:style w:type="paragraph" w:customStyle="1" w:styleId="mortaga">
    <w:name w:val="mortag_a"/>
    <w:basedOn w:val="Normal"/>
    <w:rsid w:val="0096072F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hare-paragraf-title2">
    <w:name w:val="share-paragraf-title2"/>
    <w:basedOn w:val="Standardskriftforavsnitt"/>
    <w:rsid w:val="0096072F"/>
  </w:style>
  <w:style w:type="paragraph" w:styleId="Bobletekst">
    <w:name w:val="Balloon Text"/>
    <w:basedOn w:val="Normal"/>
    <w:link w:val="BobletekstTegn"/>
    <w:uiPriority w:val="99"/>
    <w:semiHidden/>
    <w:unhideWhenUsed/>
    <w:rsid w:val="005F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4F4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A35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6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2BB0"/>
  </w:style>
  <w:style w:type="paragraph" w:styleId="Bunntekst">
    <w:name w:val="footer"/>
    <w:basedOn w:val="Normal"/>
    <w:link w:val="BunntekstTegn"/>
    <w:uiPriority w:val="99"/>
    <w:unhideWhenUsed/>
    <w:rsid w:val="00F6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2BB0"/>
  </w:style>
  <w:style w:type="paragraph" w:customStyle="1" w:styleId="AB630D60F59F403CB531B268FE76FA17">
    <w:name w:val="AB630D60F59F403CB531B268FE76FA17"/>
    <w:rsid w:val="00F62BB0"/>
    <w:rPr>
      <w:rFonts w:eastAsiaTheme="minorEastAsia"/>
      <w:lang w:eastAsia="nb-NO"/>
    </w:rPr>
  </w:style>
  <w:style w:type="paragraph" w:styleId="Ingenmellomrom">
    <w:name w:val="No Spacing"/>
    <w:basedOn w:val="Normal"/>
    <w:link w:val="IngenmellomromTegn"/>
    <w:uiPriority w:val="1"/>
    <w:qFormat/>
    <w:rsid w:val="002F4E76"/>
    <w:pPr>
      <w:spacing w:after="0" w:line="240" w:lineRule="auto"/>
    </w:pPr>
    <w:rPr>
      <w:sz w:val="20"/>
      <w:szCs w:val="20"/>
    </w:rPr>
  </w:style>
  <w:style w:type="character" w:customStyle="1" w:styleId="IngenmellomromTegn">
    <w:name w:val="Ingen mellomrom Tegn"/>
    <w:link w:val="Ingenmellomrom"/>
    <w:uiPriority w:val="1"/>
    <w:rsid w:val="002F4E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04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E21850FAF5439FA2BAD97B80819D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6C1EA1-9640-4D58-B055-1178C3ACE79F}"/>
      </w:docPartPr>
      <w:docPartBody>
        <w:p w:rsidR="0038131B" w:rsidRDefault="00B84594" w:rsidP="00B84594">
          <w:pPr>
            <w:pStyle w:val="20E21850FAF5439FA2BAD97B80819D01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94"/>
    <w:rsid w:val="0038131B"/>
    <w:rsid w:val="00B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0E21850FAF5439FA2BAD97B80819D01">
    <w:name w:val="20E21850FAF5439FA2BAD97B80819D01"/>
    <w:rsid w:val="00B845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0E21850FAF5439FA2BAD97B80819D01">
    <w:name w:val="20E21850FAF5439FA2BAD97B80819D01"/>
    <w:rsid w:val="00B84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1226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Arkivrutiner anskaffelsessaker – tilbud/anbud</dc:creator>
  <cp:lastModifiedBy>Anne Laila Kirkeng</cp:lastModifiedBy>
  <cp:revision>24</cp:revision>
  <dcterms:created xsi:type="dcterms:W3CDTF">2014-09-05T07:27:00Z</dcterms:created>
  <dcterms:modified xsi:type="dcterms:W3CDTF">2014-09-25T10:38:00Z</dcterms:modified>
</cp:coreProperties>
</file>