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B6" w:rsidRDefault="003B3AA8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16790</wp:posOffset>
            </wp:positionH>
            <wp:positionV relativeFrom="paragraph">
              <wp:posOffset>-4445</wp:posOffset>
            </wp:positionV>
            <wp:extent cx="5758254" cy="2362200"/>
            <wp:effectExtent l="19050" t="0" r="0" b="0"/>
            <wp:wrapNone/>
            <wp:docPr id="3" name="Bilde 2" descr="rappo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pport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254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7B6" w:rsidRDefault="002207B6"/>
    <w:p w:rsidR="002207B6" w:rsidRPr="006B5437" w:rsidRDefault="00A65E9E">
      <w:pPr>
        <w:rPr>
          <w:color w:val="C0311A"/>
        </w:rPr>
      </w:pPr>
      <w:r>
        <w:t xml:space="preserve">             </w:t>
      </w:r>
      <w:r w:rsidR="006A261B">
        <w:rPr>
          <w:rFonts w:ascii="Verdana" w:hAnsi="Verdana"/>
          <w:color w:val="C0311A"/>
          <w:sz w:val="48"/>
          <w:szCs w:val="48"/>
        </w:rPr>
        <w:t>Kommunikasjonsstrategi</w:t>
      </w:r>
    </w:p>
    <w:p w:rsidR="002207B6" w:rsidRDefault="002207B6"/>
    <w:p w:rsidR="002207B6" w:rsidRDefault="002207B6"/>
    <w:p w:rsidR="002207B6" w:rsidRDefault="002207B6"/>
    <w:p w:rsidR="002207B6" w:rsidRPr="00D111DC" w:rsidRDefault="0007449A" w:rsidP="00D10187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</w:t>
      </w:r>
      <w:r w:rsidR="005E572B">
        <w:rPr>
          <w:rFonts w:ascii="Verdana" w:hAnsi="Verdana"/>
          <w:noProof/>
          <w:sz w:val="24"/>
          <w:szCs w:val="24"/>
          <w:lang w:eastAsia="nb-NO"/>
        </w:rPr>
        <w:t xml:space="preserve">   </w:t>
      </w:r>
      <w:r w:rsidR="004E656D">
        <w:rPr>
          <w:rFonts w:ascii="Verdana" w:hAnsi="Verdana"/>
          <w:noProof/>
          <w:sz w:val="24"/>
          <w:szCs w:val="24"/>
          <w:lang w:eastAsia="nb-NO"/>
        </w:rPr>
        <w:t xml:space="preserve">   </w:t>
      </w:r>
      <w:r w:rsidR="00D10187">
        <w:rPr>
          <w:rFonts w:ascii="Verdana" w:hAnsi="Verdana"/>
          <w:noProof/>
          <w:sz w:val="24"/>
          <w:szCs w:val="24"/>
          <w:lang w:eastAsia="nb-NO"/>
        </w:rPr>
        <w:drawing>
          <wp:inline distT="0" distB="0" distL="0" distR="0">
            <wp:extent cx="4968710" cy="4819650"/>
            <wp:effectExtent l="19050" t="0" r="3340" b="0"/>
            <wp:docPr id="1" name="Bilde 0" descr="kommunikasj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ikasjo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665" cy="48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F0" w:rsidRDefault="005819F0">
      <w:pPr>
        <w:rPr>
          <w:rFonts w:ascii="Verdana" w:hAnsi="Verdana"/>
        </w:rPr>
      </w:pPr>
    </w:p>
    <w:p w:rsidR="005819F0" w:rsidRPr="006A261B" w:rsidRDefault="006A261B" w:rsidP="00722BE4">
      <w:pPr>
        <w:jc w:val="right"/>
        <w:rPr>
          <w:rFonts w:ascii="Verdana" w:hAnsi="Verdana"/>
          <w:b/>
          <w:color w:val="4C4C4C"/>
          <w:sz w:val="56"/>
          <w:szCs w:val="56"/>
        </w:rPr>
      </w:pPr>
      <w:r w:rsidRPr="006A261B">
        <w:rPr>
          <w:rFonts w:ascii="Verdana" w:hAnsi="Verdana"/>
          <w:b/>
          <w:color w:val="4C4C4C"/>
          <w:sz w:val="56"/>
          <w:szCs w:val="56"/>
        </w:rPr>
        <w:t>Kommunikasjonsstrategi</w:t>
      </w:r>
    </w:p>
    <w:p w:rsidR="006A261B" w:rsidRDefault="006A261B" w:rsidP="008D563B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August 2012</w:t>
      </w:r>
    </w:p>
    <w:p w:rsidR="008D563B" w:rsidRDefault="008D563B" w:rsidP="008D563B">
      <w:pPr>
        <w:jc w:val="right"/>
        <w:rPr>
          <w:rFonts w:ascii="Verdana" w:hAnsi="Verdana"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  <w:r w:rsidRPr="004064C0">
        <w:rPr>
          <w:rFonts w:ascii="Arial" w:hAnsi="Arial" w:cs="Arial"/>
          <w:b/>
          <w:sz w:val="24"/>
          <w:szCs w:val="24"/>
        </w:rPr>
        <w:t>INNLEDNING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Kommunikasjon i fylkeskommunen - hvordan og hvorfor?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ind w:left="390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Dette dokumentet </w:t>
      </w:r>
      <w:r w:rsidR="00A804ED">
        <w:rPr>
          <w:rFonts w:ascii="Arial" w:hAnsi="Arial" w:cs="Arial"/>
          <w:color w:val="221E1F"/>
          <w:sz w:val="24"/>
          <w:szCs w:val="24"/>
        </w:rPr>
        <w:t>handler om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Nord-Trøndelag fylkeskommunes strategi for informasjon og kommunikasjon.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Her presenteres mål, strategier og tiltak for hvordan fylkeskommunen skal informere og kommunisere med innbyggerne, ansatte og andre interessenter. </w:t>
      </w:r>
    </w:p>
    <w:p w:rsidR="00AF3B3B" w:rsidRDefault="00AF3B3B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Kommunikasjon skal være en naturlig del av all planlegging i fylkeskommunen og et strategisk virkemiddel på linje med andre virkemidler.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Strategien skal tas i bruk i hele organisasjonen og bli til handling i fylkeskommunens avdelinger og virksomheter. Derfor er det laget oppskriftshefter med tiltak i egne vedlegg til dette dokumentet der ansatte kan finne råd og vink i den praktiske hverdagen. Kommunikasjonsavdelingen er en støttefunksjon for alle fyl</w:t>
      </w:r>
      <w:r w:rsidR="00DC338D">
        <w:rPr>
          <w:rFonts w:ascii="Arial" w:hAnsi="Arial" w:cs="Arial"/>
          <w:color w:val="221E1F"/>
          <w:sz w:val="24"/>
          <w:szCs w:val="24"/>
        </w:rPr>
        <w:t>keskommunens virksomheter og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bistå</w:t>
      </w:r>
      <w:r w:rsidR="00DC338D">
        <w:rPr>
          <w:rFonts w:ascii="Arial" w:hAnsi="Arial" w:cs="Arial"/>
          <w:color w:val="221E1F"/>
          <w:sz w:val="24"/>
          <w:szCs w:val="24"/>
        </w:rPr>
        <w:t>r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når det trengs.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Strategien revideres ved behov.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Hva er informasjon og kommunikasjon?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Begrepene informasjon og kommunikasjon brukes ofte om hverandre. En enkel måte å skille dem på er at kommunikasjon betegner prosessen, mens informasjon er produktet eller budskapet. Informasjon er det som blir formidlet når vi kommuniserer.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En annen forklaring er at informasjon er envegs, mens kommunikasjon er tovegs. Informasjon er noe du mottar – mens kommunikasjon krever din deltakelse i en aktiv utveksling. Medvirkning</w:t>
      </w:r>
      <w:r w:rsidR="00DC338D">
        <w:rPr>
          <w:rFonts w:ascii="Arial" w:hAnsi="Arial" w:cs="Arial"/>
          <w:color w:val="221E1F"/>
          <w:sz w:val="24"/>
          <w:szCs w:val="24"/>
        </w:rPr>
        <w:t>,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både internt og eksternt</w:t>
      </w:r>
      <w:r w:rsidR="00DC338D">
        <w:rPr>
          <w:rFonts w:ascii="Arial" w:hAnsi="Arial" w:cs="Arial"/>
          <w:color w:val="221E1F"/>
          <w:sz w:val="24"/>
          <w:szCs w:val="24"/>
        </w:rPr>
        <w:t>,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er derfor et sentralt mål i denne strategien.</w:t>
      </w:r>
    </w:p>
    <w:p w:rsidR="004064C0" w:rsidRPr="004064C0" w:rsidRDefault="004064C0" w:rsidP="004064C0">
      <w:pPr>
        <w:pStyle w:val="Pa0"/>
        <w:rPr>
          <w:rStyle w:val="A0"/>
          <w:rFonts w:ascii="Arial" w:hAnsi="Arial" w:cs="Arial"/>
        </w:rPr>
      </w:pPr>
    </w:p>
    <w:p w:rsidR="004064C0" w:rsidRPr="004064C0" w:rsidRDefault="004064C0" w:rsidP="004064C0">
      <w:pPr>
        <w:pStyle w:val="Pa0"/>
        <w:rPr>
          <w:rFonts w:ascii="Arial" w:hAnsi="Arial" w:cs="Arial"/>
          <w:b/>
        </w:rPr>
      </w:pPr>
      <w:r w:rsidRPr="004064C0">
        <w:rPr>
          <w:rStyle w:val="A0"/>
          <w:rFonts w:ascii="Arial" w:hAnsi="Arial" w:cs="Arial"/>
          <w:b/>
        </w:rPr>
        <w:t xml:space="preserve">Hva bygger vi denne strategien på? </w:t>
      </w:r>
    </w:p>
    <w:p w:rsidR="004064C0" w:rsidRPr="004064C0" w:rsidRDefault="004064C0" w:rsidP="004064C0">
      <w:pPr>
        <w:pStyle w:val="Pa0"/>
        <w:rPr>
          <w:rStyle w:val="A0"/>
          <w:rFonts w:ascii="Arial" w:hAnsi="Arial" w:cs="Arial"/>
          <w:color w:val="221E1F"/>
        </w:rPr>
      </w:pPr>
    </w:p>
    <w:p w:rsidR="004064C0" w:rsidRPr="004064C0" w:rsidRDefault="004064C0" w:rsidP="004064C0">
      <w:pPr>
        <w:pStyle w:val="Pa0"/>
        <w:rPr>
          <w:rStyle w:val="A0"/>
          <w:rFonts w:ascii="Arial" w:hAnsi="Arial" w:cs="Arial"/>
          <w:color w:val="221E1F"/>
        </w:rPr>
      </w:pPr>
      <w:r w:rsidRPr="004064C0">
        <w:rPr>
          <w:rStyle w:val="A0"/>
          <w:rFonts w:ascii="Arial" w:hAnsi="Arial" w:cs="Arial"/>
          <w:color w:val="221E1F"/>
        </w:rPr>
        <w:t xml:space="preserve">Strategien tar utgangspunkt i, og baserer seg på, fylkeskommunens visjon og verdier, overordnede mål og styringsdokumenter. </w:t>
      </w:r>
    </w:p>
    <w:p w:rsidR="004064C0" w:rsidRPr="004064C0" w:rsidRDefault="004064C0" w:rsidP="004064C0">
      <w:pPr>
        <w:pStyle w:val="Default"/>
        <w:rPr>
          <w:rFonts w:ascii="Arial" w:hAnsi="Arial" w:cs="Arial"/>
        </w:rPr>
      </w:pPr>
    </w:p>
    <w:p w:rsidR="00AF3B3B" w:rsidRDefault="004064C0" w:rsidP="004064C0">
      <w:pPr>
        <w:pStyle w:val="Pa0"/>
        <w:rPr>
          <w:rStyle w:val="A0"/>
          <w:rFonts w:ascii="Arial" w:hAnsi="Arial" w:cs="Arial"/>
          <w:color w:val="221E1F"/>
        </w:rPr>
      </w:pPr>
      <w:r w:rsidRPr="004064C0">
        <w:rPr>
          <w:rStyle w:val="A0"/>
          <w:rFonts w:ascii="Arial" w:hAnsi="Arial" w:cs="Arial"/>
          <w:color w:val="221E1F"/>
        </w:rPr>
        <w:t xml:space="preserve">I </w:t>
      </w:r>
      <w:hyperlink r:id="rId13" w:anchor="4" w:history="1">
        <w:r w:rsidRPr="00DC338D">
          <w:rPr>
            <w:rStyle w:val="Hyperkobling"/>
            <w:rFonts w:ascii="Arial" w:hAnsi="Arial" w:cs="Arial"/>
          </w:rPr>
          <w:t>kommunelovens paragraf 4</w:t>
        </w:r>
      </w:hyperlink>
      <w:r w:rsidRPr="004064C0">
        <w:rPr>
          <w:rStyle w:val="A0"/>
          <w:rFonts w:ascii="Arial" w:hAnsi="Arial" w:cs="Arial"/>
          <w:color w:val="221E1F"/>
        </w:rPr>
        <w:t xml:space="preserve"> slås det fast at fylkeskommunene skal drive aktiv informasjon om sin virksomhet. Dette prinsippet er innarbeidet i strategien.</w:t>
      </w:r>
    </w:p>
    <w:p w:rsidR="004064C0" w:rsidRPr="004064C0" w:rsidRDefault="004064C0" w:rsidP="004064C0">
      <w:pPr>
        <w:pStyle w:val="Pa0"/>
        <w:rPr>
          <w:rFonts w:ascii="Arial" w:hAnsi="Arial" w:cs="Arial"/>
          <w:color w:val="221E1F"/>
        </w:rPr>
      </w:pPr>
      <w:r w:rsidRPr="004064C0">
        <w:rPr>
          <w:rStyle w:val="A0"/>
          <w:rFonts w:ascii="Arial" w:hAnsi="Arial" w:cs="Arial"/>
          <w:color w:val="221E1F"/>
        </w:rPr>
        <w:t xml:space="preserve"> </w:t>
      </w:r>
    </w:p>
    <w:p w:rsidR="004064C0" w:rsidRPr="004064C0" w:rsidRDefault="002204D0" w:rsidP="004064C0">
      <w:pPr>
        <w:pStyle w:val="Pa0"/>
        <w:rPr>
          <w:rFonts w:ascii="Arial" w:hAnsi="Arial" w:cs="Arial"/>
          <w:color w:val="221E1F"/>
        </w:rPr>
      </w:pPr>
      <w:hyperlink r:id="rId14" w:history="1">
        <w:r w:rsidR="004064C0" w:rsidRPr="00DC338D">
          <w:rPr>
            <w:rStyle w:val="Hyperkobling"/>
            <w:rFonts w:ascii="Arial" w:hAnsi="Arial" w:cs="Arial"/>
          </w:rPr>
          <w:t>Ny</w:t>
        </w:r>
      </w:hyperlink>
      <w:r w:rsidR="004064C0" w:rsidRPr="004064C0">
        <w:rPr>
          <w:rStyle w:val="A0"/>
          <w:rFonts w:ascii="Arial" w:hAnsi="Arial" w:cs="Arial"/>
          <w:color w:val="221E1F"/>
        </w:rPr>
        <w:t xml:space="preserve"> </w:t>
      </w:r>
      <w:hyperlink r:id="rId15" w:history="1">
        <w:r w:rsidR="004064C0" w:rsidRPr="00DC338D">
          <w:rPr>
            <w:rStyle w:val="Hyperkobling"/>
            <w:rFonts w:ascii="Arial" w:hAnsi="Arial" w:cs="Arial"/>
          </w:rPr>
          <w:t>offentlighetslov</w:t>
        </w:r>
      </w:hyperlink>
      <w:r w:rsidR="004064C0" w:rsidRPr="004064C0">
        <w:rPr>
          <w:rStyle w:val="A0"/>
          <w:rFonts w:ascii="Arial" w:hAnsi="Arial" w:cs="Arial"/>
          <w:color w:val="221E1F"/>
        </w:rPr>
        <w:t xml:space="preserve"> ble innført 1.januar 2009. Bakgrunnen for ny lov var et behov for større åpenhet og mer innsyn i forvaltningen. Den nye strategien legger opp til at Nord-Trøndelag skal være en åpen fylkeskommune som ønsker deltakelse og engasjement hos innbyggerne. </w:t>
      </w:r>
    </w:p>
    <w:p w:rsidR="004064C0" w:rsidRPr="004064C0" w:rsidRDefault="004064C0" w:rsidP="004064C0">
      <w:pPr>
        <w:rPr>
          <w:rStyle w:val="A0"/>
          <w:rFonts w:ascii="Arial" w:hAnsi="Arial" w:cs="Arial"/>
          <w:color w:val="221E1F"/>
          <w:sz w:val="24"/>
          <w:szCs w:val="24"/>
        </w:rPr>
      </w:pPr>
      <w:r w:rsidRPr="004064C0">
        <w:rPr>
          <w:rStyle w:val="A0"/>
          <w:rFonts w:ascii="Arial" w:hAnsi="Arial" w:cs="Arial"/>
          <w:color w:val="221E1F"/>
          <w:sz w:val="24"/>
          <w:szCs w:val="24"/>
        </w:rPr>
        <w:t xml:space="preserve">I tillegg tas det hensyn til annet relevant lovverk (se </w:t>
      </w:r>
      <w:r w:rsidR="00AF3B3B">
        <w:rPr>
          <w:rStyle w:val="A0"/>
          <w:rFonts w:ascii="Arial" w:hAnsi="Arial" w:cs="Arial"/>
          <w:color w:val="221E1F"/>
          <w:sz w:val="24"/>
          <w:szCs w:val="24"/>
        </w:rPr>
        <w:t>oversikt sist i dokumentet</w:t>
      </w:r>
      <w:r w:rsidRPr="004064C0">
        <w:rPr>
          <w:rStyle w:val="A0"/>
          <w:rFonts w:ascii="Arial" w:hAnsi="Arial" w:cs="Arial"/>
          <w:color w:val="221E1F"/>
          <w:sz w:val="24"/>
          <w:szCs w:val="24"/>
        </w:rPr>
        <w:t>).</w:t>
      </w:r>
    </w:p>
    <w:p w:rsidR="00A90709" w:rsidRDefault="00A90709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D563B" w:rsidRDefault="00D33E0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2133600" cy="1621866"/>
            <wp:effectExtent l="19050" t="0" r="0" b="0"/>
            <wp:docPr id="12" name="Bilde 11" descr="Mål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ålNY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4" cy="162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0" w:rsidRPr="004064C0" w:rsidRDefault="004064C0" w:rsidP="004064C0">
      <w:pPr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KOMMUNIKASJONSMÅL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>Sammen for et levende fylke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Cs/>
          <w:color w:val="221E1F"/>
          <w:sz w:val="24"/>
          <w:szCs w:val="24"/>
        </w:rPr>
        <w:t xml:space="preserve">Nord-Trøndelag fylkeskommunes 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informasjon og kommunikasjon skal bidra til å: </w:t>
      </w:r>
    </w:p>
    <w:p w:rsidR="00AF3B3B" w:rsidRPr="004064C0" w:rsidRDefault="00AF3B3B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  <w:r>
        <w:rPr>
          <w:rFonts w:ascii="Arial" w:hAnsi="Arial" w:cs="Arial"/>
          <w:bCs/>
          <w:color w:val="221E1F"/>
          <w:sz w:val="24"/>
          <w:szCs w:val="24"/>
        </w:rPr>
        <w:t>• G</w:t>
      </w:r>
      <w:r w:rsidR="004064C0" w:rsidRPr="004064C0">
        <w:rPr>
          <w:rFonts w:ascii="Arial" w:hAnsi="Arial" w:cs="Arial"/>
          <w:bCs/>
          <w:color w:val="221E1F"/>
          <w:sz w:val="24"/>
          <w:szCs w:val="24"/>
        </w:rPr>
        <w:t xml:space="preserve">i innbyggerne god </w:t>
      </w:r>
      <w:r w:rsidR="00F20C1E">
        <w:rPr>
          <w:rFonts w:ascii="Arial" w:hAnsi="Arial" w:cs="Arial"/>
          <w:bCs/>
          <w:color w:val="221E1F"/>
          <w:sz w:val="24"/>
          <w:szCs w:val="24"/>
        </w:rPr>
        <w:t xml:space="preserve">og riktig </w:t>
      </w:r>
      <w:r w:rsidR="004064C0" w:rsidRPr="004064C0">
        <w:rPr>
          <w:rFonts w:ascii="Arial" w:hAnsi="Arial" w:cs="Arial"/>
          <w:bCs/>
          <w:color w:val="221E1F"/>
          <w:sz w:val="24"/>
          <w:szCs w:val="24"/>
        </w:rPr>
        <w:t xml:space="preserve">kunnskap om tilbud og tjenester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  <w:r>
        <w:rPr>
          <w:rFonts w:ascii="Arial" w:hAnsi="Arial" w:cs="Arial"/>
          <w:bCs/>
          <w:color w:val="221E1F"/>
          <w:sz w:val="24"/>
          <w:szCs w:val="24"/>
        </w:rPr>
        <w:t>• S</w:t>
      </w:r>
      <w:r w:rsidR="004064C0" w:rsidRPr="004064C0">
        <w:rPr>
          <w:rFonts w:ascii="Arial" w:hAnsi="Arial" w:cs="Arial"/>
          <w:bCs/>
          <w:color w:val="221E1F"/>
          <w:sz w:val="24"/>
          <w:szCs w:val="24"/>
        </w:rPr>
        <w:t xml:space="preserve">timulere til medvirkning i beslutningsprosesser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  <w:r>
        <w:rPr>
          <w:rFonts w:ascii="Arial" w:hAnsi="Arial" w:cs="Arial"/>
          <w:bCs/>
          <w:color w:val="221E1F"/>
          <w:sz w:val="24"/>
          <w:szCs w:val="24"/>
        </w:rPr>
        <w:t>• S</w:t>
      </w:r>
      <w:r w:rsidR="004064C0" w:rsidRPr="004064C0">
        <w:rPr>
          <w:rFonts w:ascii="Arial" w:hAnsi="Arial" w:cs="Arial"/>
          <w:bCs/>
          <w:color w:val="221E1F"/>
          <w:sz w:val="24"/>
          <w:szCs w:val="24"/>
        </w:rPr>
        <w:t xml:space="preserve">ikre gode interne arbeidsrutiner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Cs/>
          <w:color w:val="221E1F"/>
          <w:sz w:val="24"/>
          <w:szCs w:val="24"/>
        </w:rPr>
        <w:t>• S</w:t>
      </w:r>
      <w:r w:rsidR="004064C0" w:rsidRPr="004064C0">
        <w:rPr>
          <w:rFonts w:ascii="Arial" w:hAnsi="Arial" w:cs="Arial"/>
          <w:bCs/>
          <w:color w:val="221E1F"/>
          <w:sz w:val="24"/>
          <w:szCs w:val="24"/>
        </w:rPr>
        <w:t xml:space="preserve">ikre framtidig arbeidskraft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Vi skal være til stede, gå foran og skape framtiden i dialog med fylkets innbyggere.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2204D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hyperlink r:id="rId17" w:history="1">
        <w:r w:rsidR="004064C0" w:rsidRPr="00DC1BD6">
          <w:rPr>
            <w:rStyle w:val="Hyperkobling"/>
            <w:rFonts w:ascii="Arial" w:hAnsi="Arial" w:cs="Arial"/>
            <w:sz w:val="24"/>
            <w:szCs w:val="24"/>
          </w:rPr>
          <w:t>Vår visjon</w:t>
        </w:r>
      </w:hyperlink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 ”Her alt er mulig – uansett” gir nettopp bud om en fylkeskommune som ser muligheter – heller enn problemer. Vi er en organisasjon som ønsker å gjøre det lille ekstra for å lykkes. Denne positive grunntonen skal også prege vår kommunikasjon. Skal alt være mulig uansett må vi ha en kommunikasjon som inviterer til deltakelse. Da må vi være åpne, imøtekommende og offensive i vår kommunikasjon!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Dette forsterkes ytterligere av de vedtatte verdiene: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numPr>
          <w:ilvl w:val="0"/>
          <w:numId w:val="2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Du skal være med på å bestemme</w:t>
      </w:r>
    </w:p>
    <w:p w:rsidR="004064C0" w:rsidRPr="004064C0" w:rsidRDefault="004064C0" w:rsidP="004064C0">
      <w:pPr>
        <w:numPr>
          <w:ilvl w:val="0"/>
          <w:numId w:val="2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Sammen skaper vi den beste framtida</w:t>
      </w:r>
    </w:p>
    <w:p w:rsidR="004064C0" w:rsidRPr="004064C0" w:rsidRDefault="004064C0" w:rsidP="004064C0">
      <w:pPr>
        <w:numPr>
          <w:ilvl w:val="0"/>
          <w:numId w:val="2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Det skal være kort veg fra ide til handling</w:t>
      </w:r>
    </w:p>
    <w:p w:rsidR="004064C0" w:rsidRPr="004064C0" w:rsidRDefault="004064C0" w:rsidP="004064C0">
      <w:pPr>
        <w:numPr>
          <w:ilvl w:val="0"/>
          <w:numId w:val="2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Du skal kunne utvikle dine talenter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Dette forutsetter en aktiv kommunikasjon i samspill med fylkets innbyggere.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color w:val="221E1F"/>
          <w:sz w:val="24"/>
          <w:szCs w:val="24"/>
        </w:rPr>
        <w:t>God informasjon og god dialog sikrer gode beslutninger</w:t>
      </w:r>
    </w:p>
    <w:p w:rsidR="008D563B" w:rsidRDefault="004064C0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color w:val="221E1F"/>
          <w:sz w:val="24"/>
          <w:szCs w:val="24"/>
        </w:rPr>
        <w:t>God kommunikasjon skaper et bedre samfunn</w:t>
      </w: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A90709" w:rsidRDefault="00A90709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404D5" w:rsidRDefault="008404D5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404D5" w:rsidRDefault="008404D5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404D5" w:rsidRDefault="008404D5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404D5" w:rsidRDefault="008404D5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8D563B" w:rsidRDefault="00D33E02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4453932" cy="2733675"/>
            <wp:effectExtent l="19050" t="0" r="3768" b="0"/>
            <wp:docPr id="11" name="Bilde 10" descr="utfordring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fordringNY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932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63B" w:rsidRDefault="008D563B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8D563B" w:rsidRDefault="004064C0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KOMMUNIKASJONSUTFORDRINGER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ind w:left="390"/>
        <w:rPr>
          <w:rFonts w:ascii="Arial" w:hAnsi="Arial" w:cs="Arial"/>
          <w:color w:val="000000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Fylkeskommunens viktigste kommunikasjonsutfordringer er å: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Ta i bruk kommunikasjon som virkemiddel i det daglige arbeidet, både operativt og strategisk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• Sikre tilbakemeldinger fra brukerne for å avdekke informasjonsbehov og utvikle og videreutvikle velfungerende kanaler for kommunikasjon.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Bruke et forståelig språk og ha en enhetlig visuell profil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Motivere til dialog og medvirkning fra alle grupper til rett tid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Skape realistiske forventninger til fylkeskommunens tjenester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Bygge en felles og samlende internkultur for hele fylkeskommunen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Sikre samhandling og klargjøre roller og ansvar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Møte media og andre interessenter åpent, aktivt og planlagt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Beholde og rekruttere gode medarbeidere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8D563B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• Ha tilstrekkelig og rett kommunikasjonskompetanse i hele organisasjonen</w:t>
      </w:r>
    </w:p>
    <w:p w:rsidR="00B12CCA" w:rsidRDefault="00B12CCA">
      <w:pPr>
        <w:rPr>
          <w:rFonts w:ascii="Arial" w:hAnsi="Arial" w:cs="Arial"/>
          <w:noProof/>
          <w:color w:val="221E1F"/>
          <w:sz w:val="24"/>
          <w:szCs w:val="24"/>
          <w:lang w:eastAsia="nb-NO"/>
        </w:rPr>
      </w:pPr>
      <w:r>
        <w:rPr>
          <w:rFonts w:ascii="Arial" w:hAnsi="Arial" w:cs="Arial"/>
          <w:noProof/>
          <w:color w:val="221E1F"/>
          <w:sz w:val="24"/>
          <w:szCs w:val="24"/>
          <w:lang w:eastAsia="nb-NO"/>
        </w:rPr>
        <w:br w:type="page"/>
      </w:r>
    </w:p>
    <w:p w:rsidR="00A90709" w:rsidRDefault="00A90709" w:rsidP="004064C0">
      <w:pPr>
        <w:rPr>
          <w:rFonts w:ascii="Arial" w:hAnsi="Arial" w:cs="Arial"/>
          <w:color w:val="221E1F"/>
          <w:sz w:val="24"/>
          <w:szCs w:val="24"/>
        </w:rPr>
      </w:pPr>
    </w:p>
    <w:p w:rsidR="008D563B" w:rsidRDefault="00D33E02" w:rsidP="004064C0">
      <w:pPr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2533650" cy="2226033"/>
            <wp:effectExtent l="19050" t="0" r="0" b="0"/>
            <wp:docPr id="13" name="Bilde 12" descr="rolle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eNY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850" cy="222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0" w:rsidRPr="004064C0" w:rsidRDefault="004064C0" w:rsidP="004064C0">
      <w:pPr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color w:val="221E1F"/>
          <w:sz w:val="24"/>
          <w:szCs w:val="24"/>
        </w:rPr>
        <w:t>ROLLER</w:t>
      </w:r>
    </w:p>
    <w:p w:rsidR="004064C0" w:rsidRPr="004064C0" w:rsidRDefault="004064C0" w:rsidP="004064C0">
      <w:pPr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Fylkeskommunen har mange ulike oppgaver og følgelig ulike roller. Riktig og god rolleforståelse er avgjørende for at kommunikasjonen blir presis. Derfor må enhver kommunikasjon starte med en rolleavklaring.</w:t>
      </w:r>
    </w:p>
    <w:p w:rsidR="004064C0" w:rsidRPr="004064C0" w:rsidRDefault="004064C0" w:rsidP="004064C0">
      <w:pPr>
        <w:rPr>
          <w:rFonts w:ascii="Arial" w:hAnsi="Arial" w:cs="Arial"/>
          <w:b/>
          <w:sz w:val="24"/>
          <w:szCs w:val="24"/>
        </w:rPr>
      </w:pPr>
      <w:r w:rsidRPr="004064C0">
        <w:rPr>
          <w:rFonts w:ascii="Arial" w:hAnsi="Arial" w:cs="Arial"/>
          <w:b/>
          <w:sz w:val="24"/>
          <w:szCs w:val="24"/>
        </w:rPr>
        <w:t>NTFKs ROLLER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 xml:space="preserve">TJENESTEYTER 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videregående opplæring, samfe</w:t>
      </w:r>
      <w:r w:rsidR="00F20C1E">
        <w:rPr>
          <w:rFonts w:ascii="Arial" w:hAnsi="Arial" w:cs="Arial"/>
        </w:rPr>
        <w:t>rdsel (kollektivtrafikk,</w:t>
      </w:r>
      <w:r w:rsidRPr="00FF5709">
        <w:rPr>
          <w:rFonts w:ascii="Arial" w:hAnsi="Arial" w:cs="Arial"/>
        </w:rPr>
        <w:t xml:space="preserve"> skoleskyss, bestillingstransport, fylkesveger, trafikksikkerhet) og tannhelse.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 xml:space="preserve">FORVALTER 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forvaltningsorgan for ulike lover og regelverk som kulturminner,</w:t>
      </w:r>
      <w:r w:rsidR="00F20C1E">
        <w:rPr>
          <w:rFonts w:ascii="Arial" w:hAnsi="Arial" w:cs="Arial"/>
        </w:rPr>
        <w:t xml:space="preserve"> løyver,</w:t>
      </w:r>
      <w:r w:rsidRPr="00FF5709">
        <w:rPr>
          <w:rFonts w:ascii="Arial" w:hAnsi="Arial" w:cs="Arial"/>
        </w:rPr>
        <w:t xml:space="preserve"> marin sektor, viltforvaltning, friluftsliv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>UTVIKLINGSAKTØR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regional næring- og samfunnsutvikling i samspill med kommuner og partnerskapet for øvrig.</w:t>
      </w:r>
    </w:p>
    <w:p w:rsidR="004064C0" w:rsidRPr="00FF5709" w:rsidRDefault="00DC1BD6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REGIONAL</w:t>
      </w:r>
      <w:r w:rsidR="004064C0" w:rsidRPr="00FF5709">
        <w:rPr>
          <w:rFonts w:ascii="Arial" w:hAnsi="Arial" w:cs="Arial"/>
        </w:rPr>
        <w:t xml:space="preserve"> PLANLEGGING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regional planlegging over kommunegrensene i plan, miljø og arealsaker, samt folkehelse.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>EIER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Nord-Trøndelag E-verk, offentlige bygg, kulturinstitusjoner – og en rekke prosjekter.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>INNKJØPER</w:t>
      </w:r>
    </w:p>
    <w:p w:rsidR="004064C0" w:rsidRPr="00113C2A" w:rsidRDefault="004064C0" w:rsidP="00113C2A">
      <w:pPr>
        <w:pStyle w:val="Listeavsnitt"/>
        <w:rPr>
          <w:rFonts w:ascii="Arial" w:hAnsi="Arial" w:cs="Arial"/>
          <w:bCs/>
        </w:rPr>
      </w:pPr>
      <w:r w:rsidRPr="00FF5709">
        <w:rPr>
          <w:rStyle w:val="Sterk"/>
          <w:rFonts w:ascii="Arial" w:hAnsi="Arial" w:cs="Arial"/>
          <w:b w:val="0"/>
        </w:rPr>
        <w:t>rammeavtaler på forbruksvarer og tjenestekjøp til fylkeskommunens virksomheter og samarbeidende kommuner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>ARBEIDSGIVER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for om lag 1700 ansatte.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 xml:space="preserve">MEDSPILLER/PARTNER </w:t>
      </w:r>
    </w:p>
    <w:p w:rsidR="004064C0" w:rsidRPr="00113C2A" w:rsidRDefault="004064C0" w:rsidP="00113C2A">
      <w:pPr>
        <w:pStyle w:val="Listeavsnitt"/>
        <w:rPr>
          <w:rFonts w:ascii="Arial" w:hAnsi="Arial" w:cs="Arial"/>
        </w:rPr>
      </w:pPr>
      <w:r w:rsidRPr="00FF5709">
        <w:rPr>
          <w:rFonts w:ascii="Arial" w:hAnsi="Arial" w:cs="Arial"/>
        </w:rPr>
        <w:t>i samarbeid mellom forvaltningsnivå og organisasjoner lokalt, nasjonalt og internasjonalt.</w:t>
      </w:r>
    </w:p>
    <w:p w:rsidR="004064C0" w:rsidRPr="00FF5709" w:rsidRDefault="004064C0" w:rsidP="004064C0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FF5709">
        <w:rPr>
          <w:rFonts w:ascii="Arial" w:hAnsi="Arial" w:cs="Arial"/>
        </w:rPr>
        <w:t>REGIONALT FOLKEVALGT ORGAN</w:t>
      </w:r>
    </w:p>
    <w:p w:rsidR="00D10187" w:rsidRDefault="004064C0" w:rsidP="00B12CCA">
      <w:pPr>
        <w:pStyle w:val="Listeavsnitt"/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</w:pPr>
      <w:r w:rsidRPr="00FF5709">
        <w:rPr>
          <w:rFonts w:ascii="Arial" w:hAnsi="Arial" w:cs="Arial"/>
        </w:rPr>
        <w:t>Representerer nordtrønderen og nordtrønderske interesser – uavhengig av og utover definerte ansvarsområder.</w:t>
      </w:r>
      <w:r w:rsidR="00FF5709">
        <w:rPr>
          <w:rFonts w:ascii="Arial" w:hAnsi="Arial" w:cs="Arial"/>
          <w:b/>
          <w:bCs/>
          <w:color w:val="221E1F"/>
          <w:sz w:val="24"/>
          <w:szCs w:val="24"/>
        </w:rPr>
        <w:br w:type="page"/>
      </w:r>
    </w:p>
    <w:p w:rsidR="00B12CCA" w:rsidRDefault="00B12CCA" w:rsidP="004064C0">
      <w:pPr>
        <w:rPr>
          <w:rFonts w:ascii="Arial" w:eastAsia="Calibri" w:hAnsi="Arial" w:cs="Arial"/>
          <w:noProof/>
          <w:lang w:eastAsia="nb-NO"/>
        </w:rPr>
      </w:pPr>
    </w:p>
    <w:p w:rsidR="00D33E02" w:rsidRDefault="00D33E02" w:rsidP="004064C0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nb-NO"/>
        </w:rPr>
        <w:drawing>
          <wp:inline distT="0" distB="0" distL="0" distR="0">
            <wp:extent cx="4483339" cy="3228975"/>
            <wp:effectExtent l="19050" t="0" r="0" b="0"/>
            <wp:docPr id="14" name="Bilde 13" descr="målgruppe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ålgruppeNY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091" cy="322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0" w:rsidRPr="004064C0" w:rsidRDefault="004064C0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MÅLGRUPPER (interne og eksterne)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Hvem skal vi kommunisere med?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F20C1E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Fylkeskommunens viktigste målgrupper er </w:t>
      </w:r>
      <w:r w:rsidRPr="00DC1BD6">
        <w:rPr>
          <w:rFonts w:ascii="Arial" w:hAnsi="Arial" w:cs="Arial"/>
          <w:b/>
          <w:color w:val="221E1F"/>
          <w:sz w:val="24"/>
          <w:szCs w:val="24"/>
        </w:rPr>
        <w:t xml:space="preserve">innbyggere, brukere, ansatte og framtidige ansatte. </w:t>
      </w:r>
    </w:p>
    <w:p w:rsidR="00F20C1E" w:rsidRDefault="00F20C1E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F20C1E" w:rsidRPr="00F20C1E" w:rsidRDefault="00F20C1E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Fylkeskommunenes ansatte  regnes som intern målgruppe. Elever ved en skole er brukere og hører til ekstern målgruppe.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Cs/>
          <w:color w:val="221E1F"/>
          <w:sz w:val="24"/>
          <w:szCs w:val="24"/>
        </w:rPr>
        <w:t xml:space="preserve">I tillegg har fylkeskommunen en rekke andre målgrupper, som: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1" w:history="1">
        <w:r w:rsidR="00DC1BD6">
          <w:rPr>
            <w:rStyle w:val="Hyperkobling"/>
            <w:rFonts w:ascii="Arial" w:hAnsi="Arial" w:cs="Arial"/>
            <w:sz w:val="24"/>
            <w:szCs w:val="24"/>
          </w:rPr>
          <w:t>K</w:t>
        </w:r>
        <w:r w:rsidRPr="00DC1BD6">
          <w:rPr>
            <w:rStyle w:val="Hyperkobling"/>
            <w:rFonts w:ascii="Arial" w:hAnsi="Arial" w:cs="Arial"/>
            <w:sz w:val="24"/>
            <w:szCs w:val="24"/>
          </w:rPr>
          <w:t>ommunene</w:t>
        </w:r>
      </w:hyperlink>
      <w:r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2" w:history="1">
        <w:r w:rsidRPr="00DC1BD6">
          <w:rPr>
            <w:rStyle w:val="Hyperkobling"/>
            <w:rFonts w:ascii="Arial" w:hAnsi="Arial" w:cs="Arial"/>
            <w:sz w:val="24"/>
            <w:szCs w:val="24"/>
          </w:rPr>
          <w:t>Fylkesmannen</w:t>
        </w:r>
      </w:hyperlink>
      <w:r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3" w:history="1">
        <w:r w:rsidRPr="00DC1BD6">
          <w:rPr>
            <w:rStyle w:val="Hyperkobling"/>
            <w:rFonts w:ascii="Arial" w:hAnsi="Arial" w:cs="Arial"/>
            <w:sz w:val="24"/>
            <w:szCs w:val="24"/>
          </w:rPr>
          <w:t>S</w:t>
        </w:r>
        <w:r w:rsidR="004064C0" w:rsidRPr="00DC1BD6">
          <w:rPr>
            <w:rStyle w:val="Hyperkobling"/>
            <w:rFonts w:ascii="Arial" w:hAnsi="Arial" w:cs="Arial"/>
            <w:sz w:val="24"/>
            <w:szCs w:val="24"/>
          </w:rPr>
          <w:t>tortingsbenken</w:t>
        </w:r>
      </w:hyperlink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4" w:history="1">
        <w:r w:rsidRPr="00DC1BD6">
          <w:rPr>
            <w:rStyle w:val="Hyperkobling"/>
            <w:rFonts w:ascii="Arial" w:hAnsi="Arial" w:cs="Arial"/>
            <w:sz w:val="24"/>
            <w:szCs w:val="24"/>
          </w:rPr>
          <w:t>S</w:t>
        </w:r>
        <w:r w:rsidR="004064C0" w:rsidRPr="00DC1BD6">
          <w:rPr>
            <w:rStyle w:val="Hyperkobling"/>
            <w:rFonts w:ascii="Arial" w:hAnsi="Arial" w:cs="Arial"/>
            <w:sz w:val="24"/>
            <w:szCs w:val="24"/>
          </w:rPr>
          <w:t>tortingskomiteene</w:t>
        </w:r>
      </w:hyperlink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5" w:history="1">
        <w:r w:rsidRPr="00DC1BD6">
          <w:rPr>
            <w:rStyle w:val="Hyperkobling"/>
            <w:rFonts w:ascii="Arial" w:hAnsi="Arial" w:cs="Arial"/>
            <w:sz w:val="24"/>
            <w:szCs w:val="24"/>
          </w:rPr>
          <w:t>D</w:t>
        </w:r>
        <w:r w:rsidR="004064C0" w:rsidRPr="00DC1BD6">
          <w:rPr>
            <w:rStyle w:val="Hyperkobling"/>
            <w:rFonts w:ascii="Arial" w:hAnsi="Arial" w:cs="Arial"/>
            <w:sz w:val="24"/>
            <w:szCs w:val="24"/>
          </w:rPr>
          <w:t>epartementene</w:t>
        </w:r>
      </w:hyperlink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hyperlink r:id="rId26" w:history="1">
        <w:r w:rsidRPr="00DC1BD6">
          <w:rPr>
            <w:rStyle w:val="Hyperkobling"/>
            <w:rFonts w:ascii="Arial" w:hAnsi="Arial" w:cs="Arial"/>
            <w:sz w:val="24"/>
            <w:szCs w:val="24"/>
          </w:rPr>
          <w:t>KS</w:t>
        </w:r>
      </w:hyperlink>
      <w:r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• S</w:t>
      </w:r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amarbeidspartnere i inn- og utland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• N</w:t>
      </w:r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æringslivet 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• I</w:t>
      </w:r>
      <w:r w:rsidR="004064C0" w:rsidRPr="004064C0">
        <w:rPr>
          <w:rFonts w:ascii="Arial" w:hAnsi="Arial" w:cs="Arial"/>
          <w:color w:val="221E1F"/>
          <w:sz w:val="24"/>
          <w:szCs w:val="24"/>
        </w:rPr>
        <w:t>nstitusjoner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• O</w:t>
      </w:r>
      <w:r w:rsidR="004064C0" w:rsidRPr="004064C0">
        <w:rPr>
          <w:rFonts w:ascii="Arial" w:hAnsi="Arial" w:cs="Arial"/>
          <w:color w:val="221E1F"/>
          <w:sz w:val="24"/>
          <w:szCs w:val="24"/>
        </w:rPr>
        <w:t>rganisasjoner</w:t>
      </w:r>
    </w:p>
    <w:p w:rsidR="004064C0" w:rsidRPr="004064C0" w:rsidRDefault="00DC1BD6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• M</w:t>
      </w:r>
      <w:r w:rsidR="004064C0" w:rsidRPr="004064C0">
        <w:rPr>
          <w:rFonts w:ascii="Arial" w:hAnsi="Arial" w:cs="Arial"/>
          <w:color w:val="221E1F"/>
          <w:sz w:val="24"/>
          <w:szCs w:val="24"/>
        </w:rPr>
        <w:t xml:space="preserve">edia (målgruppe og kanal)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Cs/>
          <w:color w:val="221E1F"/>
          <w:sz w:val="24"/>
          <w:szCs w:val="24"/>
        </w:rPr>
        <w:t>Vi kommuniserer aldri med alle disse gruppene samtidig. For at kommunikasjonen skal bli mest mulig treffsikker må vi vite hvem vi kommuniserer med til enhver tid og spørre oss selv: hvem kommuniserer vi med nå?</w:t>
      </w:r>
    </w:p>
    <w:p w:rsidR="00113C2A" w:rsidRDefault="00113C2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B12CCA" w:rsidRDefault="00B12CCA">
      <w:pP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</w:pPr>
      <w: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  <w:br w:type="page"/>
      </w:r>
    </w:p>
    <w:p w:rsidR="00113C2A" w:rsidRDefault="00113C2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</w:pPr>
    </w:p>
    <w:p w:rsidR="00D33E02" w:rsidRDefault="00D33E0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4105275" cy="2965309"/>
            <wp:effectExtent l="19050" t="0" r="9525" b="0"/>
            <wp:docPr id="15" name="Bilde 14" descr="strateg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egiNY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6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87" w:rsidRDefault="00D10187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STRATEGIER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Intern og ekstern kommunikasjon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Å bruke kommunikasjon strategisk vil si at vi i alle politiske, faglige, økonomiske og praktiske valg også tar hensyn til at beslutningene faktisk skal kommuniseres.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Strategi 1: Målgruppeorientering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Nord-Trøndelag fylkeskommunes kommunikasjon skal ta hensyn til mottakeren og være målgruppeorientert.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184FB8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Hvordan gjør vi det?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Definere og skaffe kunnskap om målgruppene som skal nås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Lytte aktivt for å kunne møte målgruppene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8404D5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• Måle i hvilke kanaler vi best når ut til de ulike målgruppene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Være oppdatert på digitale bruksmønstre hos de ulike målgruppene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Sørge for gode rutiner for håndtering av henvendelser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og tilbakemeldinger i valgte kanaler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Default="00041E74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Strategi 2: Språklige tiltak</w:t>
      </w:r>
      <w:r w:rsidR="004064C0"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  <w:r w:rsidRPr="00061906">
        <w:rPr>
          <w:rFonts w:ascii="Verdana" w:hAnsi="Verdana" w:cs="Arial"/>
          <w:bCs/>
          <w:color w:val="221E1F"/>
          <w:sz w:val="24"/>
          <w:szCs w:val="24"/>
        </w:rPr>
        <w:t xml:space="preserve">Språk er </w:t>
      </w:r>
      <w:r w:rsidR="00184FB8">
        <w:rPr>
          <w:rFonts w:ascii="Verdana" w:hAnsi="Verdana" w:cs="Arial"/>
          <w:bCs/>
          <w:color w:val="221E1F"/>
          <w:sz w:val="24"/>
          <w:szCs w:val="24"/>
        </w:rPr>
        <w:t>det viktigste redskapet</w:t>
      </w:r>
      <w:r>
        <w:rPr>
          <w:rFonts w:ascii="Verdana" w:hAnsi="Verdana" w:cs="Arial"/>
          <w:bCs/>
          <w:color w:val="221E1F"/>
          <w:sz w:val="24"/>
          <w:szCs w:val="24"/>
        </w:rPr>
        <w:t xml:space="preserve"> i kommunikasjon. Ordvalg og setningsoppbygging avgjør hvordan innholdet blir oppfattet. Grafisk profil har også mye å si for folks syn på produktet og budskapet.</w:t>
      </w:r>
    </w:p>
    <w:p w:rsid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</w:p>
    <w:p w:rsidR="00B12CCA" w:rsidRDefault="00B12CCA">
      <w:pPr>
        <w:rPr>
          <w:rFonts w:ascii="Verdana" w:hAnsi="Verdana" w:cs="Arial"/>
          <w:b/>
          <w:color w:val="221E1F"/>
          <w:sz w:val="24"/>
          <w:szCs w:val="24"/>
        </w:rPr>
      </w:pPr>
      <w:r>
        <w:rPr>
          <w:rFonts w:ascii="Verdana" w:hAnsi="Verdana" w:cs="Arial"/>
          <w:b/>
          <w:color w:val="221E1F"/>
          <w:sz w:val="24"/>
          <w:szCs w:val="24"/>
        </w:rPr>
        <w:br w:type="page"/>
      </w:r>
    </w:p>
    <w:p w:rsidR="005971A2" w:rsidRDefault="005971A2" w:rsidP="005971A2">
      <w:pPr>
        <w:rPr>
          <w:rFonts w:ascii="Verdana" w:hAnsi="Verdana" w:cs="Arial"/>
          <w:b/>
          <w:color w:val="221E1F"/>
          <w:sz w:val="24"/>
          <w:szCs w:val="24"/>
        </w:rPr>
      </w:pPr>
    </w:p>
    <w:p w:rsidR="005971A2" w:rsidRDefault="005971A2" w:rsidP="005971A2">
      <w:pPr>
        <w:rPr>
          <w:rFonts w:ascii="Verdana" w:hAnsi="Verdana" w:cs="Arial"/>
          <w:b/>
          <w:color w:val="221E1F"/>
          <w:sz w:val="24"/>
          <w:szCs w:val="24"/>
        </w:rPr>
      </w:pPr>
    </w:p>
    <w:p w:rsidR="006723FA" w:rsidRPr="006723FA" w:rsidRDefault="006723FA" w:rsidP="005971A2">
      <w:pPr>
        <w:rPr>
          <w:rFonts w:ascii="Verdana" w:hAnsi="Verdana" w:cs="Arial"/>
          <w:b/>
          <w:color w:val="221E1F"/>
          <w:sz w:val="24"/>
          <w:szCs w:val="24"/>
        </w:rPr>
      </w:pPr>
      <w:r w:rsidRPr="006723FA">
        <w:rPr>
          <w:rFonts w:ascii="Verdana" w:hAnsi="Verdana" w:cs="Arial"/>
          <w:b/>
          <w:color w:val="221E1F"/>
          <w:sz w:val="24"/>
          <w:szCs w:val="24"/>
        </w:rPr>
        <w:t>Hvordan gjør vi det?</w:t>
      </w:r>
    </w:p>
    <w:p w:rsidR="006723FA" w:rsidRPr="004064C0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Informasjonen fra fylkeskommunen skal utarbeides i tråd med retningslinjer for universell utforming. Den skal være tilgjengelig og forståelig for de aktuelle målgruppene og utarbeides i henhold til prosjektet </w:t>
      </w:r>
      <w:hyperlink r:id="rId28" w:history="1">
        <w:r w:rsidRPr="004064C0">
          <w:rPr>
            <w:rStyle w:val="Hyperkobling"/>
            <w:rFonts w:ascii="Arial" w:hAnsi="Arial" w:cs="Arial"/>
            <w:sz w:val="24"/>
            <w:szCs w:val="24"/>
          </w:rPr>
          <w:t>”Klarspråk i staten”</w:t>
        </w:r>
      </w:hyperlink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All informasjon i fylkeskommunen formidles på norsk, men tilrettelegging av informasjon på andre språk vurderes ved behov. Særlig gjelder dette sørsamisk – der fylkeskommunen har et spesielt ansvar. Det skal brukes profesjonelle oversettere.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041E74" w:rsidRPr="008404D5" w:rsidRDefault="00041E74" w:rsidP="008404D5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  <w:r w:rsidRPr="008404D5">
        <w:rPr>
          <w:rFonts w:ascii="Verdana" w:hAnsi="Verdana" w:cs="Arial"/>
          <w:color w:val="221E1F"/>
          <w:sz w:val="24"/>
          <w:szCs w:val="24"/>
        </w:rPr>
        <w:t>Fylkeskommunen er språkpolitisk nøytral og skal tilstrebe å svare folk på den målformen henvendelsen kommer på.</w:t>
      </w:r>
      <w:r w:rsidR="008404D5">
        <w:rPr>
          <w:rFonts w:ascii="Verdana" w:hAnsi="Verdana" w:cs="Arial"/>
          <w:color w:val="221E1F"/>
          <w:sz w:val="24"/>
          <w:szCs w:val="24"/>
        </w:rPr>
        <w:br/>
      </w:r>
      <w:r w:rsidRPr="008404D5">
        <w:rPr>
          <w:rFonts w:ascii="Verdana" w:hAnsi="Verdana" w:cs="Arial"/>
          <w:color w:val="221E1F"/>
          <w:sz w:val="24"/>
          <w:szCs w:val="24"/>
        </w:rPr>
        <w:t xml:space="preserve"> </w:t>
      </w:r>
    </w:p>
    <w:p w:rsidR="00041E74" w:rsidRPr="008404D5" w:rsidRDefault="00041E74" w:rsidP="008404D5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  <w:r w:rsidRPr="008404D5">
        <w:rPr>
          <w:rFonts w:ascii="Verdana" w:hAnsi="Verdana" w:cs="Arial"/>
          <w:color w:val="221E1F"/>
          <w:sz w:val="24"/>
          <w:szCs w:val="24"/>
        </w:rPr>
        <w:t xml:space="preserve">All informasjon skal tydelig vise hvem avsenderen er </w:t>
      </w:r>
      <w:r w:rsidR="008404D5">
        <w:rPr>
          <w:rFonts w:ascii="Verdana" w:hAnsi="Verdana" w:cs="Arial"/>
          <w:color w:val="221E1F"/>
          <w:sz w:val="24"/>
          <w:szCs w:val="24"/>
        </w:rPr>
        <w:br/>
      </w:r>
    </w:p>
    <w:p w:rsidR="00041E74" w:rsidRPr="008404D5" w:rsidRDefault="002204D0" w:rsidP="008404D5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  <w:hyperlink r:id="rId29" w:history="1">
        <w:r w:rsidR="00041E74" w:rsidRPr="008404D5">
          <w:rPr>
            <w:rStyle w:val="Hyperkobling"/>
            <w:rFonts w:ascii="Verdana" w:hAnsi="Verdana" w:cs="Arial"/>
            <w:sz w:val="24"/>
            <w:szCs w:val="24"/>
          </w:rPr>
          <w:t>Fylkeskommunens profil</w:t>
        </w:r>
      </w:hyperlink>
      <w:r w:rsidR="00041E74" w:rsidRPr="008404D5">
        <w:rPr>
          <w:rFonts w:ascii="Verdana" w:hAnsi="Verdana" w:cs="Arial"/>
          <w:color w:val="221E1F"/>
          <w:sz w:val="24"/>
          <w:szCs w:val="24"/>
        </w:rPr>
        <w:t xml:space="preserve"> skal brukes konsekvent og korrekt for å sikre gjenkjennelighet.</w:t>
      </w:r>
    </w:p>
    <w:p w:rsidR="00041E74" w:rsidRPr="004064C0" w:rsidRDefault="00041E74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113C2A" w:rsidRDefault="00041E74" w:rsidP="00113C2A">
      <w:pPr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Strategi 3</w:t>
      </w:r>
      <w:r w:rsidR="004064C0" w:rsidRPr="004064C0">
        <w:rPr>
          <w:rFonts w:ascii="Arial" w:hAnsi="Arial" w:cs="Arial"/>
          <w:b/>
          <w:bCs/>
          <w:color w:val="221E1F"/>
          <w:sz w:val="24"/>
          <w:szCs w:val="24"/>
        </w:rPr>
        <w:t>: Aktiv</w:t>
      </w:r>
      <w:r w:rsidR="00184FB8">
        <w:rPr>
          <w:rFonts w:ascii="Arial" w:hAnsi="Arial" w:cs="Arial"/>
          <w:b/>
          <w:bCs/>
          <w:color w:val="221E1F"/>
          <w:sz w:val="24"/>
          <w:szCs w:val="24"/>
        </w:rPr>
        <w:t>, åpen</w:t>
      </w:r>
      <w:r w:rsidR="004064C0"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og planlagt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Nord-Trøndelag fylkeskommunes kommunikasjon om tjenestetilbud, rettigheter og viktige politiske beslutninger skal være aktiv, offensiv og planlagt i de rette kanaler.</w:t>
      </w:r>
    </w:p>
    <w:p w:rsid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6723FA" w:rsidRP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color w:val="221E1F"/>
          <w:sz w:val="24"/>
          <w:szCs w:val="24"/>
        </w:rPr>
      </w:pPr>
      <w:r w:rsidRPr="006723FA">
        <w:rPr>
          <w:rFonts w:ascii="Arial" w:hAnsi="Arial" w:cs="Arial"/>
          <w:b/>
          <w:color w:val="221E1F"/>
          <w:sz w:val="24"/>
          <w:szCs w:val="24"/>
        </w:rPr>
        <w:t>Planlegging – hvordan gjør vi det?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Bruke kommunikasjon som strategisk virkemiddel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Legge til rette for innsyn i forvaltningen </w:t>
      </w:r>
      <w:r w:rsidR="00184FB8">
        <w:rPr>
          <w:rFonts w:ascii="Arial" w:hAnsi="Arial" w:cs="Arial"/>
          <w:color w:val="221E1F"/>
          <w:sz w:val="24"/>
          <w:szCs w:val="24"/>
        </w:rPr>
        <w:t>og gi raskt svar på henvendelser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Være i forkant – det vil si planlegge tiltak i god tid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Informasjon fra fylkeskommunen skal være oppdatert og relevant </w:t>
      </w:r>
    </w:p>
    <w:p w:rsidR="006723FA" w:rsidRDefault="004064C0" w:rsidP="004064C0">
      <w:pPr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I kritiske situasjoner skal viktige og presise budskap formidles på en effektiv måte (se plan for krisehåndtering, samt pkt </w:t>
      </w:r>
      <w:r w:rsidR="006723FA">
        <w:rPr>
          <w:rFonts w:ascii="Arial" w:hAnsi="Arial" w:cs="Arial"/>
          <w:color w:val="221E1F"/>
          <w:sz w:val="24"/>
          <w:szCs w:val="24"/>
        </w:rPr>
        <w:t>varslingsrutiner</w:t>
      </w:r>
      <w:r w:rsidRPr="004064C0">
        <w:rPr>
          <w:rFonts w:ascii="Arial" w:hAnsi="Arial" w:cs="Arial"/>
          <w:color w:val="221E1F"/>
          <w:sz w:val="24"/>
          <w:szCs w:val="24"/>
        </w:rPr>
        <w:t>)</w:t>
      </w:r>
    </w:p>
    <w:p w:rsidR="006723FA" w:rsidRPr="0066038A" w:rsidRDefault="006723FA" w:rsidP="006723FA">
      <w:pPr>
        <w:rPr>
          <w:rFonts w:ascii="Verdana" w:hAnsi="Verdana" w:cs="Arial"/>
          <w:color w:val="221E1F"/>
          <w:sz w:val="24"/>
          <w:szCs w:val="24"/>
        </w:rPr>
      </w:pPr>
      <w:r w:rsidRPr="0066038A">
        <w:rPr>
          <w:rFonts w:ascii="Verdana" w:hAnsi="Verdana" w:cs="Arial"/>
          <w:color w:val="221E1F"/>
          <w:sz w:val="24"/>
          <w:szCs w:val="24"/>
        </w:rPr>
        <w:t xml:space="preserve">• Definere kommunikasjonsbehov både knyttet til daglig drift, saksframlegg og til særskilte prosjekter og beredskap samt utarbeide planer etter behov. </w:t>
      </w:r>
    </w:p>
    <w:p w:rsidR="006723FA" w:rsidRDefault="006723FA" w:rsidP="006723FA">
      <w:p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  <w:r w:rsidRPr="0066038A">
        <w:rPr>
          <w:rFonts w:ascii="Verdana" w:hAnsi="Verdana" w:cs="Arial"/>
          <w:color w:val="221E1F"/>
          <w:sz w:val="24"/>
          <w:szCs w:val="24"/>
        </w:rPr>
        <w:t xml:space="preserve">• Avdekke og videreutvikle kommunikasjonskompetanse og kompetansehevingsbehov </w:t>
      </w:r>
    </w:p>
    <w:p w:rsidR="008404D5" w:rsidRPr="0066038A" w:rsidRDefault="008404D5" w:rsidP="006723FA">
      <w:pPr>
        <w:autoSpaceDE w:val="0"/>
        <w:autoSpaceDN w:val="0"/>
        <w:adjustRightInd w:val="0"/>
        <w:spacing w:after="0" w:line="241" w:lineRule="atLeast"/>
        <w:rPr>
          <w:rFonts w:ascii="Verdana" w:hAnsi="Verdana" w:cs="Arial"/>
          <w:color w:val="221E1F"/>
          <w:sz w:val="24"/>
          <w:szCs w:val="24"/>
        </w:rPr>
      </w:pPr>
    </w:p>
    <w:p w:rsidR="006723FA" w:rsidRPr="006723FA" w:rsidRDefault="006723FA" w:rsidP="006723FA">
      <w:pPr>
        <w:rPr>
          <w:rFonts w:ascii="Verdana" w:hAnsi="Verdana" w:cs="Arial"/>
          <w:color w:val="221E1F"/>
          <w:sz w:val="24"/>
          <w:szCs w:val="24"/>
        </w:rPr>
      </w:pPr>
      <w:r w:rsidRPr="0066038A">
        <w:rPr>
          <w:rFonts w:ascii="Verdana" w:hAnsi="Verdana" w:cs="Arial"/>
          <w:color w:val="221E1F"/>
          <w:sz w:val="24"/>
          <w:szCs w:val="24"/>
        </w:rPr>
        <w:t>• Gjennomgå kanalvalg mellom ulike nivåer og avdelinger i organisasjonen med tanke på god intern kommunikasjon</w:t>
      </w:r>
    </w:p>
    <w:p w:rsidR="006723FA" w:rsidRDefault="006723F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5971A2" w:rsidRDefault="005971A2" w:rsidP="008404D5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6723FA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>Aktiv</w:t>
      </w:r>
      <w:r w:rsidR="006723FA">
        <w:rPr>
          <w:rFonts w:ascii="Arial" w:hAnsi="Arial" w:cs="Arial"/>
          <w:b/>
          <w:bCs/>
          <w:color w:val="221E1F"/>
          <w:sz w:val="24"/>
          <w:szCs w:val="24"/>
        </w:rPr>
        <w:t xml:space="preserve"> – hvordan gjør vi det?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Aktivt opplyse om målgruppenes rettigheter, plikter og muligheter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Tydelige og relevante tjenestebeskrivelser i rette kanaler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Synliggjøre fylkeskommunens resultater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Skape engasjement og bidra til deltakelse omkring beslutningsprosesser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Tydeliggjøre lokale behov, resultater og ønsker overfor bevilgende og besluttende myndigheter </w:t>
      </w:r>
    </w:p>
    <w:p w:rsidR="008404D5" w:rsidRPr="006723FA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Prioritere inter/intranett som kommunikasjonskanaler. Fylkeskommunen skal ha kompetanse og kunnskap om nye relevante kanaler som kan tas i bruk, og utarbeide retningslinjer for disse etter behov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Utnytte teknologiske muligheter som gir ansatte og innbyggere bedre og raskere informasjon </w:t>
      </w:r>
    </w:p>
    <w:p w:rsidR="008404D5" w:rsidRPr="004064C0" w:rsidRDefault="008404D5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B12CCA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Bruke mediene aktivt som kanal </w:t>
      </w:r>
    </w:p>
    <w:p w:rsidR="00B12CCA" w:rsidRDefault="00B12CCA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041E74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Strategi 4</w:t>
      </w:r>
      <w:r w:rsidR="004064C0"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: Roller, ansvar og kompetanse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Nord-Trøndelag fylkeskommune skal være en tydelig og enhetlig avsender som har et avklart og godt sama</w:t>
      </w:r>
      <w:r w:rsidR="0024147B">
        <w:rPr>
          <w:rFonts w:ascii="Arial" w:hAnsi="Arial" w:cs="Arial"/>
          <w:color w:val="221E1F"/>
          <w:sz w:val="24"/>
          <w:szCs w:val="24"/>
        </w:rPr>
        <w:t>rbeid internt og med andre sam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arbeidspartnere. Kommunikasjonsansvarlige innehar rett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kompetanse.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041E74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8404D5">
        <w:rPr>
          <w:rFonts w:ascii="Arial" w:hAnsi="Arial" w:cs="Arial"/>
          <w:b/>
          <w:bCs/>
          <w:color w:val="221E1F"/>
          <w:sz w:val="24"/>
          <w:szCs w:val="24"/>
        </w:rPr>
        <w:t>Hvordan gjør vi det?</w:t>
      </w:r>
    </w:p>
    <w:p w:rsidR="00041E74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Verdana" w:hAnsi="Verdana" w:cs="Arial"/>
          <w:b/>
          <w:bCs/>
          <w:color w:val="221E1F"/>
          <w:sz w:val="24"/>
          <w:szCs w:val="24"/>
        </w:rPr>
      </w:pPr>
      <w:r w:rsidRPr="0066038A">
        <w:rPr>
          <w:rFonts w:ascii="Verdana" w:hAnsi="Verdana" w:cs="Arial"/>
          <w:b/>
          <w:bCs/>
          <w:color w:val="221E1F"/>
          <w:sz w:val="24"/>
          <w:szCs w:val="24"/>
        </w:rPr>
        <w:t xml:space="preserve"> </w:t>
      </w:r>
    </w:p>
    <w:p w:rsidR="008404D5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66038A">
        <w:rPr>
          <w:rFonts w:ascii="Verdana" w:hAnsi="Verdana" w:cs="Arial"/>
          <w:color w:val="221E1F"/>
          <w:sz w:val="24"/>
          <w:szCs w:val="24"/>
        </w:rPr>
        <w:t xml:space="preserve">• </w:t>
      </w:r>
      <w:r w:rsidRPr="008404D5">
        <w:rPr>
          <w:rFonts w:ascii="Arial" w:hAnsi="Arial" w:cs="Arial"/>
          <w:color w:val="221E1F"/>
          <w:sz w:val="24"/>
          <w:szCs w:val="24"/>
        </w:rPr>
        <w:t>Koordinere kommunikasjon på tvers og involvere og samarbeide med andre relevante avdelinger og virksomheter der flere er eller kan bli berørt</w:t>
      </w:r>
    </w:p>
    <w:p w:rsidR="00041E74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8404D5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041E74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8404D5">
        <w:rPr>
          <w:rFonts w:ascii="Arial" w:hAnsi="Arial" w:cs="Arial"/>
          <w:color w:val="221E1F"/>
          <w:sz w:val="24"/>
          <w:szCs w:val="24"/>
        </w:rPr>
        <w:t>• Avklare forventninger til, og samordne, kommunikasjonsarbeid hos samarbeidspartnere</w:t>
      </w:r>
    </w:p>
    <w:p w:rsidR="008404D5" w:rsidRPr="008404D5" w:rsidRDefault="008404D5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041E74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8404D5">
        <w:rPr>
          <w:rFonts w:ascii="Arial" w:hAnsi="Arial" w:cs="Arial"/>
          <w:color w:val="221E1F"/>
          <w:sz w:val="24"/>
          <w:szCs w:val="24"/>
        </w:rPr>
        <w:t xml:space="preserve">• Skape realistiske forventninger til hva fylkeskommunen skal/kan levere </w:t>
      </w:r>
    </w:p>
    <w:p w:rsidR="008404D5" w:rsidRPr="008404D5" w:rsidRDefault="008404D5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041E74" w:rsidRPr="008404D5" w:rsidRDefault="00041E74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8404D5">
        <w:rPr>
          <w:rFonts w:ascii="Arial" w:hAnsi="Arial" w:cs="Arial"/>
          <w:color w:val="221E1F"/>
          <w:sz w:val="24"/>
          <w:szCs w:val="24"/>
        </w:rPr>
        <w:t>• Gjøre ansatte og brukere til våre beste ambassadører</w:t>
      </w:r>
    </w:p>
    <w:p w:rsidR="008404D5" w:rsidRPr="008404D5" w:rsidRDefault="008404D5" w:rsidP="00041E74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041E74" w:rsidRPr="008404D5" w:rsidRDefault="00041E74" w:rsidP="00041E74">
      <w:pPr>
        <w:rPr>
          <w:rFonts w:ascii="Arial" w:hAnsi="Arial" w:cs="Arial"/>
          <w:color w:val="221E1F"/>
          <w:sz w:val="24"/>
          <w:szCs w:val="24"/>
        </w:rPr>
      </w:pPr>
      <w:r w:rsidRPr="008404D5">
        <w:rPr>
          <w:rFonts w:ascii="Arial" w:hAnsi="Arial" w:cs="Arial"/>
          <w:color w:val="221E1F"/>
          <w:sz w:val="24"/>
          <w:szCs w:val="24"/>
        </w:rPr>
        <w:t>• Tydeliggjøre kommunikasjonsansvaret i lederopplæringen</w:t>
      </w:r>
    </w:p>
    <w:p w:rsidR="004064C0" w:rsidRDefault="004064C0">
      <w:pPr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br w:type="page"/>
      </w:r>
    </w:p>
    <w:p w:rsidR="005971A2" w:rsidRDefault="005971A2" w:rsidP="004064C0">
      <w:pPr>
        <w:rPr>
          <w:rFonts w:ascii="Arial" w:hAnsi="Arial" w:cs="Arial"/>
          <w:b/>
          <w:color w:val="221E1F"/>
          <w:sz w:val="24"/>
          <w:szCs w:val="24"/>
        </w:rPr>
      </w:pPr>
    </w:p>
    <w:p w:rsidR="0007449A" w:rsidRDefault="00D33E02" w:rsidP="004064C0">
      <w:pPr>
        <w:rPr>
          <w:rFonts w:ascii="Arial" w:hAnsi="Arial" w:cs="Arial"/>
          <w:b/>
          <w:color w:val="221E1F"/>
          <w:sz w:val="24"/>
          <w:szCs w:val="24"/>
        </w:rPr>
      </w:pPr>
      <w:r>
        <w:rPr>
          <w:rFonts w:ascii="Arial" w:hAnsi="Arial" w:cs="Arial"/>
          <w:b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3876675" cy="2715948"/>
            <wp:effectExtent l="19050" t="0" r="9525" b="0"/>
            <wp:docPr id="18" name="Bilde 17" descr="prinsipp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sippNY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1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0" w:rsidRPr="004064C0" w:rsidRDefault="004064C0" w:rsidP="004064C0">
      <w:pPr>
        <w:rPr>
          <w:rFonts w:ascii="Arial" w:hAnsi="Arial" w:cs="Arial"/>
          <w:b/>
          <w:color w:val="221E1F"/>
          <w:sz w:val="24"/>
          <w:szCs w:val="24"/>
        </w:rPr>
      </w:pPr>
      <w:r w:rsidRPr="004064C0">
        <w:rPr>
          <w:rFonts w:ascii="Arial" w:hAnsi="Arial" w:cs="Arial"/>
          <w:b/>
          <w:color w:val="221E1F"/>
          <w:sz w:val="24"/>
          <w:szCs w:val="24"/>
        </w:rPr>
        <w:t>PRINSIPPER FOR KOMMUNIKASJON</w:t>
      </w:r>
    </w:p>
    <w:p w:rsidR="004064C0" w:rsidRPr="004064C0" w:rsidRDefault="004064C0" w:rsidP="004064C0">
      <w:pPr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Lederansvar </w:t>
      </w:r>
      <w:r w:rsidRPr="004064C0">
        <w:rPr>
          <w:rFonts w:ascii="Arial" w:hAnsi="Arial" w:cs="Arial"/>
          <w:color w:val="221E1F"/>
          <w:sz w:val="24"/>
          <w:szCs w:val="24"/>
        </w:rPr>
        <w:t>- kommunikasjon er et lederansvar. Kommunikasjon og informasjon skal være integrert i plan- og styringsdokumenter. Dette er i tråd med statens kommunikasjonspolitikk.</w:t>
      </w:r>
    </w:p>
    <w:p w:rsidR="004064C0" w:rsidRPr="004064C0" w:rsidRDefault="004064C0" w:rsidP="004064C0">
      <w:pPr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Linjeansvar </w:t>
      </w:r>
      <w:r w:rsidRPr="004064C0">
        <w:rPr>
          <w:rFonts w:ascii="Arial" w:hAnsi="Arial" w:cs="Arial"/>
          <w:color w:val="221E1F"/>
          <w:sz w:val="24"/>
          <w:szCs w:val="24"/>
        </w:rPr>
        <w:t>- kommunikasjonsansvaret skal følge linjeprinsippet slik at den som h</w:t>
      </w:r>
      <w:r w:rsidR="007A0175">
        <w:rPr>
          <w:rFonts w:ascii="Arial" w:hAnsi="Arial" w:cs="Arial"/>
          <w:color w:val="221E1F"/>
          <w:sz w:val="24"/>
          <w:szCs w:val="24"/>
        </w:rPr>
        <w:t xml:space="preserve">ar ansvaret for en tjeneste </w:t>
      </w:r>
      <w:r w:rsidRPr="004064C0">
        <w:rPr>
          <w:rFonts w:ascii="Arial" w:hAnsi="Arial" w:cs="Arial"/>
          <w:color w:val="221E1F"/>
          <w:sz w:val="24"/>
          <w:szCs w:val="24"/>
        </w:rPr>
        <w:t>også</w:t>
      </w:r>
      <w:r w:rsidR="007A0175">
        <w:rPr>
          <w:rFonts w:ascii="Arial" w:hAnsi="Arial" w:cs="Arial"/>
          <w:color w:val="221E1F"/>
          <w:sz w:val="24"/>
          <w:szCs w:val="24"/>
        </w:rPr>
        <w:t xml:space="preserve"> har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ansvaret for å informere om denne tjenesten.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Åpen 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- åpenhet og meroffentlighet skal praktiseres.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Deltakende 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– Nord-Trøndelag fylkeskommune skal legge til rette for medvirkning fra innbyggerne. Fylkeskommunen oppfordrer også alle ansatte </w:t>
      </w:r>
      <w:r w:rsidRPr="004064C0">
        <w:rPr>
          <w:rFonts w:ascii="Arial" w:hAnsi="Arial" w:cs="Arial"/>
          <w:color w:val="000000"/>
          <w:sz w:val="24"/>
          <w:szCs w:val="24"/>
        </w:rPr>
        <w:t xml:space="preserve">til å ta aktiv del i arbeidet med å forbedre fylkeskommunens tjenester 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og arbeidsmiljø gjennom å komme med forslag og konstruktive innspill. 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Prinsipp for </w:t>
      </w:r>
      <w:r w:rsidRPr="004064C0">
        <w:rPr>
          <w:rFonts w:ascii="Arial" w:hAnsi="Arial" w:cs="Arial"/>
          <w:b/>
          <w:color w:val="221E1F"/>
          <w:sz w:val="24"/>
          <w:szCs w:val="24"/>
        </w:rPr>
        <w:t>medieuttalelser – hvem uttaler seg om hva?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I fylkeskommunens parlamentariske system er det fylkesråden med ansvaret for området som uttaler seg til mediene om valg, avveininger og vurderinger. Saksbehandler/Fagansvarlig kan gi medieuttalelser om sak</w:t>
      </w:r>
      <w:r w:rsidR="004E656D">
        <w:rPr>
          <w:rFonts w:ascii="Arial" w:hAnsi="Arial" w:cs="Arial"/>
          <w:color w:val="221E1F"/>
          <w:sz w:val="24"/>
          <w:szCs w:val="24"/>
        </w:rPr>
        <w:t>sforhold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, regler og fakta. Administrative ledere kan på samme måte gi medieuttalelser om sak, regler og fakta for sitt ansvarsområde og kommentere aktuelle saker ut fra vedtatt politikk. </w:t>
      </w:r>
    </w:p>
    <w:p w:rsidR="004E656D" w:rsidRDefault="004E656D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E656D" w:rsidRPr="004064C0" w:rsidRDefault="004E656D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Ansvarlig råd og sektorsjef orienteres.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• </w:t>
      </w:r>
      <w:r w:rsidRPr="004064C0">
        <w:rPr>
          <w:rFonts w:ascii="Arial" w:hAnsi="Arial" w:cs="Arial"/>
          <w:b/>
          <w:color w:val="221E1F"/>
          <w:sz w:val="24"/>
          <w:szCs w:val="24"/>
        </w:rPr>
        <w:t>Ytringsfrihet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– alle ansatte kan selvsagt ha en offentlig mening om fylkeskommunens virksomhet, men det er viktig at denne ikke kommer i konflikt med egen profesjonell rolle eller lovbestemt taushetsplikt. Det er viktig at private verv ikke kommer i konflikt med ansatterollen. Vær derfor bevisst på bruk av jobbens e-post i private sammenhenger. På samme måte må opptreden i sosiale medier være slik at det ikke kommer i konflikt med ansatterollen (se personalpolitiske retningslinjer).</w:t>
      </w:r>
    </w:p>
    <w:p w:rsid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lastRenderedPageBreak/>
        <w:t>•</w:t>
      </w:r>
      <w:r w:rsidRPr="004064C0">
        <w:rPr>
          <w:rFonts w:ascii="Arial" w:hAnsi="Arial" w:cs="Arial"/>
          <w:b/>
          <w:color w:val="221E1F"/>
          <w:sz w:val="24"/>
          <w:szCs w:val="24"/>
        </w:rPr>
        <w:t xml:space="preserve"> Varsling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 – Nord-Trøndelag fylkeskommune har egne kanaler for varsling av kritikkverdige forhold (se egne rutiner for varsling).</w:t>
      </w: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>ENKEL SJEKKLISTE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Disse spørsmålene må besvares for å sikre god kommunikasjon for prosjekter/saker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Innhold og mål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Hvorfor kommuniserer vi?(Hva er vår rolle nå?)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Hva er det viktig å kommunisere?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Hva er målet med kommunikasjonen?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Målgrupper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Hvem må vi kommunisere med?(internt og eksternt)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Hvem bør vi kommunisere med?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Hvem kan vi kommunisere med?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Kanalvalg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Velg gjerne både interne og eksterne kanaler   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Bruk alltid mer enn én kanal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Bestem hvor du skal kommunisere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Hvordan kommuniserer vi i de kanalene vi har valgt?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Ansvar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Hvem har ansvar for hva i de ulike delene av kommunikasjons- prosessen?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Husk å varsle andre berørte internt i fylkeskommunen - samhandling på tvers!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Evaluering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Fikk vi fram vårt budskap hos de rette målgrupper?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Hva lærte vi og hvordan gjør vi det bedre neste gang?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Kommunikasjon ved kriser </w:t>
      </w:r>
      <w:r w:rsidRPr="004064C0">
        <w:rPr>
          <w:rFonts w:ascii="Arial" w:hAnsi="Arial" w:cs="Arial"/>
          <w:color w:val="221E1F"/>
          <w:sz w:val="24"/>
          <w:szCs w:val="24"/>
        </w:rPr>
        <w:t>(s</w:t>
      </w:r>
      <w:r w:rsidRPr="004064C0">
        <w:rPr>
          <w:rFonts w:ascii="Arial" w:hAnsi="Arial" w:cs="Arial"/>
          <w:bCs/>
          <w:color w:val="221E1F"/>
          <w:sz w:val="24"/>
          <w:szCs w:val="24"/>
        </w:rPr>
        <w:t xml:space="preserve">e </w:t>
      </w:r>
      <w:r w:rsidR="006723FA">
        <w:rPr>
          <w:rFonts w:ascii="Arial" w:hAnsi="Arial" w:cs="Arial"/>
          <w:bCs/>
          <w:color w:val="221E1F"/>
          <w:sz w:val="24"/>
          <w:szCs w:val="24"/>
        </w:rPr>
        <w:t>egne retningslinjer</w:t>
      </w:r>
      <w:r w:rsidRPr="004064C0">
        <w:rPr>
          <w:rFonts w:ascii="Arial" w:hAnsi="Arial" w:cs="Arial"/>
          <w:bCs/>
          <w:color w:val="221E1F"/>
          <w:sz w:val="24"/>
          <w:szCs w:val="24"/>
        </w:rPr>
        <w:t>)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07449A" w:rsidRDefault="00D33E02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  <w:r>
        <w:rPr>
          <w:rFonts w:ascii="Arial" w:hAnsi="Arial" w:cs="Arial"/>
          <w:b/>
          <w:bCs/>
          <w:noProof/>
          <w:color w:val="221E1F"/>
          <w:sz w:val="24"/>
          <w:szCs w:val="24"/>
          <w:lang w:eastAsia="nb-NO"/>
        </w:rPr>
        <w:drawing>
          <wp:inline distT="0" distB="0" distL="0" distR="0">
            <wp:extent cx="2524125" cy="1804264"/>
            <wp:effectExtent l="19050" t="0" r="9525" b="0"/>
            <wp:docPr id="19" name="Bilde 18" descr="lover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rNY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991" cy="180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C0" w:rsidRPr="004064C0" w:rsidRDefault="004064C0" w:rsidP="004064C0">
      <w:pPr>
        <w:rPr>
          <w:rFonts w:ascii="Arial" w:hAnsi="Arial" w:cs="Arial"/>
          <w:b/>
          <w:bCs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Aktuelle lover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2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Kommuneloven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Kommunelovens § 4 sier: “Kommuner og fylkeskommuner skal </w:t>
      </w:r>
      <w:r w:rsidRPr="004064C0">
        <w:rPr>
          <w:rFonts w:ascii="Arial" w:hAnsi="Arial" w:cs="Arial"/>
          <w:color w:val="000000"/>
          <w:sz w:val="24"/>
          <w:szCs w:val="24"/>
        </w:rPr>
        <w:t xml:space="preserve">drive aktiv informasjon om sin virksomhet. Forholdene skal legges </w:t>
      </w:r>
      <w:r w:rsidRPr="004064C0">
        <w:rPr>
          <w:rFonts w:ascii="Arial" w:hAnsi="Arial" w:cs="Arial"/>
          <w:color w:val="221E1F"/>
          <w:sz w:val="24"/>
          <w:szCs w:val="24"/>
        </w:rPr>
        <w:t>best mulig til rette for offentlig innsyn i den</w:t>
      </w:r>
      <w:r w:rsidR="005E5342">
        <w:rPr>
          <w:rFonts w:ascii="Arial" w:hAnsi="Arial" w:cs="Arial"/>
          <w:color w:val="221E1F"/>
          <w:sz w:val="24"/>
          <w:szCs w:val="24"/>
        </w:rPr>
        <w:t xml:space="preserve"> kommunale og fylkes</w:t>
      </w:r>
      <w:r w:rsidRPr="004064C0">
        <w:rPr>
          <w:rFonts w:ascii="Arial" w:hAnsi="Arial" w:cs="Arial"/>
          <w:color w:val="221E1F"/>
          <w:sz w:val="24"/>
          <w:szCs w:val="24"/>
        </w:rPr>
        <w:t xml:space="preserve">kommunale forvaltningen”.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Åpenhet og informasjon skal sikre et bredt engasjement fra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allmennheten.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3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Offentlighetsloven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Formålet med offentlighetsloven er å legge til rette for at offentlig virksomhet er åpen og gjennomsiktelig. Hovedprinsippet er at forvaltningens dokumenter er offentlige så langt annet ikke følger av lov eller forskift.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4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Forvaltningsloven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Forvaltningsloven inneholder regler for forvaltningens saksbehandling. Loven skal blant annet sikre at forvaltningens saksbehandling foregår slik at avgjørelsene blir riktigst mulig og at bestemte hensyn og interesser ivaretas under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saksbehandlingsprosessen. Viktige prinsipper her er retts- sikkerhet, partsoffentlighet, taushetsplikt og habilitet. Loven definerer hva som er et enkeltvedtak og gir bestemte regler for klageadgang. Forvaltningsloven påpeker også forvaltnings- organenes veiledningsplikt.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5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Plan- og bygningsloven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Plan- og bygningsloven gir tydelige føringer for informasjons/ offentliggjøringsplikter i planprosesser. Ny Plan- og bygningslov trådte i kraft 1. juli 2009 og har klare regler for medvirkning, konsekvensbeskrivelser og planprosesser. Gjennom medvirkning har innbyggerne rett til å kunne delta og påvirke beslutningsprosesser.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6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Grunnloven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Grunnlovens § 100 sier: “Trykkefrihed bør finde Sted”.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lastRenderedPageBreak/>
        <w:t xml:space="preserve">Videre heter det at “Frimodige ytringer, om Stadsstyrelsen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og hvilkensomhelst anden Gjenstand ere Enhver tilladte”.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5971A2" w:rsidRDefault="005971A2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7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Personopplysningsloven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Personopplysningsloven gir regler for hvordan en behandler, oppbevarer, sikrer og eventuelt gir innsyn i personopplysninger. Loven stiller krav til informasjonssikkerhet. Den gjelder for all privat og all offentlig virksomhet.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8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Arkivloven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041E74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Formålet med Arkivloven er å sikre arkiv som enten har kulturell eller forskningsmessig verdi eller som inneholder rettslig eller viktig dokumentasjon, slik at dette blir tatt vare på for ettertiden.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39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Arbeidsmiljøloven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og </w:t>
      </w:r>
      <w:hyperlink r:id="rId40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Hovedavtalen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 xml:space="preserve">Arbeidsmiljøloven og Hovedavtalen har bestemmelser om hvordan partene i arbeidslivet informerer hverandre. </w:t>
      </w: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4064C0" w:rsidRPr="004064C0" w:rsidRDefault="004064C0" w:rsidP="004064C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221E1F"/>
          <w:sz w:val="24"/>
          <w:szCs w:val="24"/>
        </w:rPr>
      </w:pPr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• </w:t>
      </w:r>
      <w:hyperlink r:id="rId41" w:history="1">
        <w:r w:rsidRPr="00041E74">
          <w:rPr>
            <w:rStyle w:val="Hyperkobling"/>
            <w:rFonts w:ascii="Arial" w:hAnsi="Arial" w:cs="Arial"/>
            <w:b/>
            <w:bCs/>
            <w:sz w:val="24"/>
            <w:szCs w:val="24"/>
          </w:rPr>
          <w:t>Miljøinformasjonsloven</w:t>
        </w:r>
      </w:hyperlink>
      <w:r w:rsidRPr="004064C0">
        <w:rPr>
          <w:rFonts w:ascii="Arial" w:hAnsi="Arial" w:cs="Arial"/>
          <w:b/>
          <w:bCs/>
          <w:color w:val="221E1F"/>
          <w:sz w:val="24"/>
          <w:szCs w:val="24"/>
        </w:rPr>
        <w:t xml:space="preserve"> </w:t>
      </w:r>
    </w:p>
    <w:p w:rsidR="004064C0" w:rsidRPr="004064C0" w:rsidRDefault="004064C0" w:rsidP="004064C0">
      <w:pPr>
        <w:rPr>
          <w:rFonts w:ascii="Arial" w:hAnsi="Arial" w:cs="Arial"/>
          <w:sz w:val="24"/>
          <w:szCs w:val="24"/>
        </w:rPr>
      </w:pPr>
      <w:r w:rsidRPr="004064C0">
        <w:rPr>
          <w:rFonts w:ascii="Arial" w:hAnsi="Arial" w:cs="Arial"/>
          <w:color w:val="221E1F"/>
          <w:sz w:val="24"/>
          <w:szCs w:val="24"/>
        </w:rPr>
        <w:t>Miljøinformasjonsloven gir innbyggerne rett til miljøinformasjon og deltakelse i offentlige beslutningsprosesser av betydning for miljøet.</w:t>
      </w:r>
    </w:p>
    <w:p w:rsidR="006A261B" w:rsidRPr="004064C0" w:rsidRDefault="006A261B" w:rsidP="006A261B">
      <w:pPr>
        <w:rPr>
          <w:rFonts w:ascii="Arial" w:hAnsi="Arial" w:cs="Arial"/>
          <w:sz w:val="24"/>
          <w:szCs w:val="24"/>
        </w:rPr>
      </w:pPr>
    </w:p>
    <w:sectPr w:rsidR="006A261B" w:rsidRPr="004064C0" w:rsidSect="00705C6A">
      <w:footerReference w:type="first" r:id="rId42"/>
      <w:pgSz w:w="11906" w:h="16838"/>
      <w:pgMar w:top="142" w:right="1417" w:bottom="269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D0" w:rsidRDefault="002204D0" w:rsidP="005819F0">
      <w:pPr>
        <w:spacing w:after="0" w:line="240" w:lineRule="auto"/>
      </w:pPr>
      <w:r>
        <w:separator/>
      </w:r>
    </w:p>
  </w:endnote>
  <w:endnote w:type="continuationSeparator" w:id="0">
    <w:p w:rsidR="002204D0" w:rsidRDefault="002204D0" w:rsidP="0058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906"/>
    </w:tblGrid>
    <w:tr w:rsidR="00A90709" w:rsidTr="005A3E2B">
      <w:tc>
        <w:tcPr>
          <w:tcW w:w="7763" w:type="dxa"/>
        </w:tcPr>
        <w:p w:rsidR="00A90709" w:rsidRDefault="00A90709" w:rsidP="006A261B">
          <w:pPr>
            <w:pStyle w:val="Bunntekst"/>
          </w:pPr>
        </w:p>
        <w:p w:rsidR="00A90709" w:rsidRDefault="002204D0" w:rsidP="006A261B">
          <w:pPr>
            <w:pStyle w:val="Bunntekst"/>
          </w:pPr>
          <w:r>
            <w:pict>
              <v:rect id="_x0000_i1025" style="width:219.5pt;height:1pt" o:hralign="center" o:hrstd="t" o:hrnoshade="t" o:hr="t" fillcolor="#c0311a" stroked="f"/>
            </w:pict>
          </w:r>
        </w:p>
      </w:tc>
      <w:tc>
        <w:tcPr>
          <w:tcW w:w="1449" w:type="dxa"/>
        </w:tcPr>
        <w:p w:rsidR="00A90709" w:rsidRDefault="00A90709" w:rsidP="006A261B">
          <w:pPr>
            <w:pStyle w:val="Bunntekst"/>
            <w:jc w:val="right"/>
          </w:pPr>
          <w:r w:rsidRPr="00DF72D8">
            <w:rPr>
              <w:noProof/>
              <w:lang w:eastAsia="nb-NO"/>
            </w:rPr>
            <w:drawing>
              <wp:inline distT="0" distB="0" distL="0" distR="0">
                <wp:extent cx="2323421" cy="540000"/>
                <wp:effectExtent l="19050" t="0" r="679" b="0"/>
                <wp:docPr id="56" name="Bilde 9" descr="kommunikasjonsav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mmunikasjonsavd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42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90709" w:rsidRDefault="00A9070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D0" w:rsidRDefault="002204D0" w:rsidP="005819F0">
      <w:pPr>
        <w:spacing w:after="0" w:line="240" w:lineRule="auto"/>
      </w:pPr>
      <w:r>
        <w:separator/>
      </w:r>
    </w:p>
  </w:footnote>
  <w:footnote w:type="continuationSeparator" w:id="0">
    <w:p w:rsidR="002204D0" w:rsidRDefault="002204D0" w:rsidP="0058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9F4"/>
    <w:multiLevelType w:val="hybridMultilevel"/>
    <w:tmpl w:val="A256660E"/>
    <w:lvl w:ilvl="0" w:tplc="DDBC07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782D"/>
    <w:multiLevelType w:val="hybridMultilevel"/>
    <w:tmpl w:val="3FFE54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17A29"/>
    <w:multiLevelType w:val="hybridMultilevel"/>
    <w:tmpl w:val="E6D2C30C"/>
    <w:lvl w:ilvl="0" w:tplc="4C3295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4"/>
    <w:rsid w:val="000009A2"/>
    <w:rsid w:val="00004881"/>
    <w:rsid w:val="00005862"/>
    <w:rsid w:val="0000598F"/>
    <w:rsid w:val="000105FC"/>
    <w:rsid w:val="00011BDE"/>
    <w:rsid w:val="000224D8"/>
    <w:rsid w:val="00022C62"/>
    <w:rsid w:val="000233EE"/>
    <w:rsid w:val="00027DB4"/>
    <w:rsid w:val="00031F24"/>
    <w:rsid w:val="000329B5"/>
    <w:rsid w:val="00035732"/>
    <w:rsid w:val="00041E74"/>
    <w:rsid w:val="00043013"/>
    <w:rsid w:val="0004304E"/>
    <w:rsid w:val="00044B12"/>
    <w:rsid w:val="00045091"/>
    <w:rsid w:val="0004524F"/>
    <w:rsid w:val="00050984"/>
    <w:rsid w:val="00051262"/>
    <w:rsid w:val="00056E4A"/>
    <w:rsid w:val="00062022"/>
    <w:rsid w:val="000642C2"/>
    <w:rsid w:val="000648BF"/>
    <w:rsid w:val="00065AAC"/>
    <w:rsid w:val="00066225"/>
    <w:rsid w:val="0006709F"/>
    <w:rsid w:val="00067605"/>
    <w:rsid w:val="000718DA"/>
    <w:rsid w:val="000729B2"/>
    <w:rsid w:val="00072CBE"/>
    <w:rsid w:val="000743BE"/>
    <w:rsid w:val="0007449A"/>
    <w:rsid w:val="0007490B"/>
    <w:rsid w:val="00074A78"/>
    <w:rsid w:val="0008103C"/>
    <w:rsid w:val="00083603"/>
    <w:rsid w:val="00090216"/>
    <w:rsid w:val="000907BB"/>
    <w:rsid w:val="0009138B"/>
    <w:rsid w:val="00092241"/>
    <w:rsid w:val="00092460"/>
    <w:rsid w:val="00093974"/>
    <w:rsid w:val="0009458B"/>
    <w:rsid w:val="000953A3"/>
    <w:rsid w:val="00096E67"/>
    <w:rsid w:val="00097CE7"/>
    <w:rsid w:val="000A0C9D"/>
    <w:rsid w:val="000A14A0"/>
    <w:rsid w:val="000A15D8"/>
    <w:rsid w:val="000A18C5"/>
    <w:rsid w:val="000A4CC8"/>
    <w:rsid w:val="000A7844"/>
    <w:rsid w:val="000B0660"/>
    <w:rsid w:val="000B084C"/>
    <w:rsid w:val="000B2698"/>
    <w:rsid w:val="000B3F54"/>
    <w:rsid w:val="000B4FF5"/>
    <w:rsid w:val="000C0519"/>
    <w:rsid w:val="000C3F93"/>
    <w:rsid w:val="000C5C2F"/>
    <w:rsid w:val="000C6455"/>
    <w:rsid w:val="000C64FD"/>
    <w:rsid w:val="000C6B61"/>
    <w:rsid w:val="000C7D6D"/>
    <w:rsid w:val="000D0526"/>
    <w:rsid w:val="000D1461"/>
    <w:rsid w:val="000D45DF"/>
    <w:rsid w:val="000D7B74"/>
    <w:rsid w:val="000E0394"/>
    <w:rsid w:val="000E0F36"/>
    <w:rsid w:val="000E2680"/>
    <w:rsid w:val="000E35FF"/>
    <w:rsid w:val="000F06F1"/>
    <w:rsid w:val="00100EEC"/>
    <w:rsid w:val="001011B0"/>
    <w:rsid w:val="001025E5"/>
    <w:rsid w:val="0010399C"/>
    <w:rsid w:val="001041B8"/>
    <w:rsid w:val="00104498"/>
    <w:rsid w:val="0010555D"/>
    <w:rsid w:val="0010656D"/>
    <w:rsid w:val="001068E9"/>
    <w:rsid w:val="00107AF1"/>
    <w:rsid w:val="00107F01"/>
    <w:rsid w:val="00110756"/>
    <w:rsid w:val="00112954"/>
    <w:rsid w:val="00113C2A"/>
    <w:rsid w:val="00116CBC"/>
    <w:rsid w:val="0012186D"/>
    <w:rsid w:val="00124093"/>
    <w:rsid w:val="0012429B"/>
    <w:rsid w:val="001246AF"/>
    <w:rsid w:val="0012502C"/>
    <w:rsid w:val="00131141"/>
    <w:rsid w:val="00132E30"/>
    <w:rsid w:val="00134A54"/>
    <w:rsid w:val="0013650C"/>
    <w:rsid w:val="0013740F"/>
    <w:rsid w:val="001413D0"/>
    <w:rsid w:val="00141C50"/>
    <w:rsid w:val="0014430B"/>
    <w:rsid w:val="00144D31"/>
    <w:rsid w:val="00146CA0"/>
    <w:rsid w:val="00154172"/>
    <w:rsid w:val="001548A4"/>
    <w:rsid w:val="00154A52"/>
    <w:rsid w:val="00162284"/>
    <w:rsid w:val="00165281"/>
    <w:rsid w:val="0016688A"/>
    <w:rsid w:val="00167483"/>
    <w:rsid w:val="00167E55"/>
    <w:rsid w:val="00171964"/>
    <w:rsid w:val="00174E6C"/>
    <w:rsid w:val="00176290"/>
    <w:rsid w:val="00177CDF"/>
    <w:rsid w:val="0018359A"/>
    <w:rsid w:val="00183746"/>
    <w:rsid w:val="00183DC7"/>
    <w:rsid w:val="00184FB8"/>
    <w:rsid w:val="00185C35"/>
    <w:rsid w:val="00185EF9"/>
    <w:rsid w:val="001919B0"/>
    <w:rsid w:val="00192DA1"/>
    <w:rsid w:val="0019433B"/>
    <w:rsid w:val="001A42D7"/>
    <w:rsid w:val="001A6867"/>
    <w:rsid w:val="001B0E66"/>
    <w:rsid w:val="001B20D0"/>
    <w:rsid w:val="001B2B50"/>
    <w:rsid w:val="001B345B"/>
    <w:rsid w:val="001B533C"/>
    <w:rsid w:val="001B54CC"/>
    <w:rsid w:val="001C272B"/>
    <w:rsid w:val="001C54CE"/>
    <w:rsid w:val="001C6AB6"/>
    <w:rsid w:val="001C6B31"/>
    <w:rsid w:val="001C71AD"/>
    <w:rsid w:val="001D238B"/>
    <w:rsid w:val="001D31CF"/>
    <w:rsid w:val="001D4DBC"/>
    <w:rsid w:val="001D67B8"/>
    <w:rsid w:val="001E1676"/>
    <w:rsid w:val="001E18ED"/>
    <w:rsid w:val="001E2618"/>
    <w:rsid w:val="001E36D5"/>
    <w:rsid w:val="001E3F59"/>
    <w:rsid w:val="001E42FB"/>
    <w:rsid w:val="001E4B85"/>
    <w:rsid w:val="001F202D"/>
    <w:rsid w:val="001F2807"/>
    <w:rsid w:val="001F3727"/>
    <w:rsid w:val="001F3CBC"/>
    <w:rsid w:val="001F43A3"/>
    <w:rsid w:val="001F4517"/>
    <w:rsid w:val="0020053C"/>
    <w:rsid w:val="00200541"/>
    <w:rsid w:val="002012D5"/>
    <w:rsid w:val="00201777"/>
    <w:rsid w:val="00201C2D"/>
    <w:rsid w:val="00211BC9"/>
    <w:rsid w:val="00212A81"/>
    <w:rsid w:val="00212BF0"/>
    <w:rsid w:val="00214E16"/>
    <w:rsid w:val="00214F21"/>
    <w:rsid w:val="002154F9"/>
    <w:rsid w:val="002204D0"/>
    <w:rsid w:val="002205D1"/>
    <w:rsid w:val="002207B6"/>
    <w:rsid w:val="00220D98"/>
    <w:rsid w:val="0022146C"/>
    <w:rsid w:val="0022614F"/>
    <w:rsid w:val="002269A2"/>
    <w:rsid w:val="0022702B"/>
    <w:rsid w:val="00227FAE"/>
    <w:rsid w:val="0023109D"/>
    <w:rsid w:val="00231670"/>
    <w:rsid w:val="002320DD"/>
    <w:rsid w:val="00232540"/>
    <w:rsid w:val="00233091"/>
    <w:rsid w:val="002411E2"/>
    <w:rsid w:val="002413D6"/>
    <w:rsid w:val="0024147B"/>
    <w:rsid w:val="002414F2"/>
    <w:rsid w:val="0024172D"/>
    <w:rsid w:val="002422D0"/>
    <w:rsid w:val="0024367F"/>
    <w:rsid w:val="002451A0"/>
    <w:rsid w:val="002466FD"/>
    <w:rsid w:val="00251760"/>
    <w:rsid w:val="00252058"/>
    <w:rsid w:val="002538DE"/>
    <w:rsid w:val="00253B00"/>
    <w:rsid w:val="00254CAC"/>
    <w:rsid w:val="00254E67"/>
    <w:rsid w:val="00257455"/>
    <w:rsid w:val="00263CEF"/>
    <w:rsid w:val="00264434"/>
    <w:rsid w:val="0027133F"/>
    <w:rsid w:val="002803A1"/>
    <w:rsid w:val="002804F6"/>
    <w:rsid w:val="002818C2"/>
    <w:rsid w:val="00281B17"/>
    <w:rsid w:val="0028258D"/>
    <w:rsid w:val="00283E0D"/>
    <w:rsid w:val="00285E09"/>
    <w:rsid w:val="0028671B"/>
    <w:rsid w:val="00286991"/>
    <w:rsid w:val="0028787A"/>
    <w:rsid w:val="00290D1A"/>
    <w:rsid w:val="00293688"/>
    <w:rsid w:val="00294BD6"/>
    <w:rsid w:val="00294C4C"/>
    <w:rsid w:val="0029577D"/>
    <w:rsid w:val="002975B1"/>
    <w:rsid w:val="002A057F"/>
    <w:rsid w:val="002A1738"/>
    <w:rsid w:val="002A3178"/>
    <w:rsid w:val="002A3F3C"/>
    <w:rsid w:val="002B144C"/>
    <w:rsid w:val="002B1482"/>
    <w:rsid w:val="002B1F3C"/>
    <w:rsid w:val="002B7F57"/>
    <w:rsid w:val="002C16D9"/>
    <w:rsid w:val="002C3995"/>
    <w:rsid w:val="002C48AF"/>
    <w:rsid w:val="002C774C"/>
    <w:rsid w:val="002C77B0"/>
    <w:rsid w:val="002D0017"/>
    <w:rsid w:val="002D11A8"/>
    <w:rsid w:val="002D1213"/>
    <w:rsid w:val="002D367B"/>
    <w:rsid w:val="002D53F4"/>
    <w:rsid w:val="002E13A7"/>
    <w:rsid w:val="002E1B90"/>
    <w:rsid w:val="002E26C7"/>
    <w:rsid w:val="002E3428"/>
    <w:rsid w:val="002E62CD"/>
    <w:rsid w:val="002E6ACE"/>
    <w:rsid w:val="002E6DAE"/>
    <w:rsid w:val="002F0F58"/>
    <w:rsid w:val="002F2DBC"/>
    <w:rsid w:val="002F305D"/>
    <w:rsid w:val="002F4A96"/>
    <w:rsid w:val="003042EE"/>
    <w:rsid w:val="00306720"/>
    <w:rsid w:val="00310B9A"/>
    <w:rsid w:val="00316B1E"/>
    <w:rsid w:val="00316D85"/>
    <w:rsid w:val="00317E4A"/>
    <w:rsid w:val="00322BC9"/>
    <w:rsid w:val="003237E1"/>
    <w:rsid w:val="00323EF9"/>
    <w:rsid w:val="00326105"/>
    <w:rsid w:val="00327F6E"/>
    <w:rsid w:val="003305BF"/>
    <w:rsid w:val="00334459"/>
    <w:rsid w:val="00335535"/>
    <w:rsid w:val="00335604"/>
    <w:rsid w:val="00336472"/>
    <w:rsid w:val="00336F75"/>
    <w:rsid w:val="003418D2"/>
    <w:rsid w:val="00345252"/>
    <w:rsid w:val="0034638F"/>
    <w:rsid w:val="00350854"/>
    <w:rsid w:val="003522E4"/>
    <w:rsid w:val="00360192"/>
    <w:rsid w:val="003612D0"/>
    <w:rsid w:val="0036540E"/>
    <w:rsid w:val="00367887"/>
    <w:rsid w:val="00370F9C"/>
    <w:rsid w:val="00375E76"/>
    <w:rsid w:val="003768BC"/>
    <w:rsid w:val="003772A0"/>
    <w:rsid w:val="0038010B"/>
    <w:rsid w:val="003811BA"/>
    <w:rsid w:val="00381583"/>
    <w:rsid w:val="00384632"/>
    <w:rsid w:val="00384BB3"/>
    <w:rsid w:val="00385E80"/>
    <w:rsid w:val="003922EE"/>
    <w:rsid w:val="0039426F"/>
    <w:rsid w:val="00395986"/>
    <w:rsid w:val="003963DE"/>
    <w:rsid w:val="0039783B"/>
    <w:rsid w:val="003A21C5"/>
    <w:rsid w:val="003A2646"/>
    <w:rsid w:val="003A29B9"/>
    <w:rsid w:val="003A2F49"/>
    <w:rsid w:val="003A2FEE"/>
    <w:rsid w:val="003A3528"/>
    <w:rsid w:val="003A3E85"/>
    <w:rsid w:val="003A4897"/>
    <w:rsid w:val="003A518F"/>
    <w:rsid w:val="003A5D20"/>
    <w:rsid w:val="003A6831"/>
    <w:rsid w:val="003A728D"/>
    <w:rsid w:val="003B11D1"/>
    <w:rsid w:val="003B3A22"/>
    <w:rsid w:val="003B3AA8"/>
    <w:rsid w:val="003B3E36"/>
    <w:rsid w:val="003B5259"/>
    <w:rsid w:val="003B6AC4"/>
    <w:rsid w:val="003C2495"/>
    <w:rsid w:val="003C395B"/>
    <w:rsid w:val="003D1FDE"/>
    <w:rsid w:val="003D2198"/>
    <w:rsid w:val="003D489E"/>
    <w:rsid w:val="003D51F6"/>
    <w:rsid w:val="003D637B"/>
    <w:rsid w:val="003D673F"/>
    <w:rsid w:val="003E18E9"/>
    <w:rsid w:val="003E19DD"/>
    <w:rsid w:val="003E2C1E"/>
    <w:rsid w:val="003E468E"/>
    <w:rsid w:val="003E539E"/>
    <w:rsid w:val="003E6759"/>
    <w:rsid w:val="003E6BD6"/>
    <w:rsid w:val="003E775F"/>
    <w:rsid w:val="003F116A"/>
    <w:rsid w:val="003F3625"/>
    <w:rsid w:val="003F4AA6"/>
    <w:rsid w:val="003F4E6C"/>
    <w:rsid w:val="004025F1"/>
    <w:rsid w:val="00404B57"/>
    <w:rsid w:val="004050C5"/>
    <w:rsid w:val="004064C0"/>
    <w:rsid w:val="0040714E"/>
    <w:rsid w:val="00407E74"/>
    <w:rsid w:val="00411831"/>
    <w:rsid w:val="00411BD1"/>
    <w:rsid w:val="00416C29"/>
    <w:rsid w:val="00417029"/>
    <w:rsid w:val="00417266"/>
    <w:rsid w:val="004224C7"/>
    <w:rsid w:val="0042532F"/>
    <w:rsid w:val="004277EB"/>
    <w:rsid w:val="00427BEE"/>
    <w:rsid w:val="00431A4C"/>
    <w:rsid w:val="00431F36"/>
    <w:rsid w:val="004344E7"/>
    <w:rsid w:val="004367F7"/>
    <w:rsid w:val="004373BE"/>
    <w:rsid w:val="004379F3"/>
    <w:rsid w:val="004402E3"/>
    <w:rsid w:val="00440B48"/>
    <w:rsid w:val="00443D91"/>
    <w:rsid w:val="00444554"/>
    <w:rsid w:val="00447839"/>
    <w:rsid w:val="0045105B"/>
    <w:rsid w:val="00451563"/>
    <w:rsid w:val="00452B62"/>
    <w:rsid w:val="00455F35"/>
    <w:rsid w:val="00460211"/>
    <w:rsid w:val="00461827"/>
    <w:rsid w:val="0046198C"/>
    <w:rsid w:val="0046219A"/>
    <w:rsid w:val="00462A70"/>
    <w:rsid w:val="0046704A"/>
    <w:rsid w:val="00467BA7"/>
    <w:rsid w:val="00471D6B"/>
    <w:rsid w:val="00473C60"/>
    <w:rsid w:val="00473E2E"/>
    <w:rsid w:val="00475811"/>
    <w:rsid w:val="0047733D"/>
    <w:rsid w:val="004812F2"/>
    <w:rsid w:val="00482A97"/>
    <w:rsid w:val="004851A5"/>
    <w:rsid w:val="0048740F"/>
    <w:rsid w:val="0049275B"/>
    <w:rsid w:val="00492E14"/>
    <w:rsid w:val="00492E5F"/>
    <w:rsid w:val="00495942"/>
    <w:rsid w:val="004A0539"/>
    <w:rsid w:val="004A05B7"/>
    <w:rsid w:val="004A3DD1"/>
    <w:rsid w:val="004A4C27"/>
    <w:rsid w:val="004A5E68"/>
    <w:rsid w:val="004B3A28"/>
    <w:rsid w:val="004B5683"/>
    <w:rsid w:val="004B765F"/>
    <w:rsid w:val="004C27B6"/>
    <w:rsid w:val="004C2990"/>
    <w:rsid w:val="004C3B7C"/>
    <w:rsid w:val="004D029C"/>
    <w:rsid w:val="004D0584"/>
    <w:rsid w:val="004D49A8"/>
    <w:rsid w:val="004D6413"/>
    <w:rsid w:val="004D6432"/>
    <w:rsid w:val="004D76A4"/>
    <w:rsid w:val="004D7BDC"/>
    <w:rsid w:val="004E003C"/>
    <w:rsid w:val="004E656D"/>
    <w:rsid w:val="004E74E7"/>
    <w:rsid w:val="004F13BB"/>
    <w:rsid w:val="004F5CC7"/>
    <w:rsid w:val="004F64CA"/>
    <w:rsid w:val="005011D1"/>
    <w:rsid w:val="005014FE"/>
    <w:rsid w:val="005048E8"/>
    <w:rsid w:val="00506ED4"/>
    <w:rsid w:val="00507692"/>
    <w:rsid w:val="00507A78"/>
    <w:rsid w:val="00510B70"/>
    <w:rsid w:val="0051113D"/>
    <w:rsid w:val="005112A3"/>
    <w:rsid w:val="005119FB"/>
    <w:rsid w:val="005126DE"/>
    <w:rsid w:val="005131E7"/>
    <w:rsid w:val="00516457"/>
    <w:rsid w:val="00517398"/>
    <w:rsid w:val="00517EDF"/>
    <w:rsid w:val="00524B8C"/>
    <w:rsid w:val="00524E52"/>
    <w:rsid w:val="0052631E"/>
    <w:rsid w:val="00527476"/>
    <w:rsid w:val="00534502"/>
    <w:rsid w:val="00536E4C"/>
    <w:rsid w:val="00540273"/>
    <w:rsid w:val="00541CFA"/>
    <w:rsid w:val="00551543"/>
    <w:rsid w:val="0055255D"/>
    <w:rsid w:val="00552BC4"/>
    <w:rsid w:val="005530BD"/>
    <w:rsid w:val="00555323"/>
    <w:rsid w:val="0055553B"/>
    <w:rsid w:val="00555B23"/>
    <w:rsid w:val="00556364"/>
    <w:rsid w:val="005573EE"/>
    <w:rsid w:val="005573F1"/>
    <w:rsid w:val="005619A4"/>
    <w:rsid w:val="00561AB4"/>
    <w:rsid w:val="00562FF4"/>
    <w:rsid w:val="00563250"/>
    <w:rsid w:val="00563273"/>
    <w:rsid w:val="00564516"/>
    <w:rsid w:val="00577926"/>
    <w:rsid w:val="005819F0"/>
    <w:rsid w:val="00582B2C"/>
    <w:rsid w:val="00583C18"/>
    <w:rsid w:val="005840EE"/>
    <w:rsid w:val="005935BF"/>
    <w:rsid w:val="005971A2"/>
    <w:rsid w:val="005A067A"/>
    <w:rsid w:val="005A08A3"/>
    <w:rsid w:val="005A315F"/>
    <w:rsid w:val="005A357C"/>
    <w:rsid w:val="005A3E2B"/>
    <w:rsid w:val="005A6D12"/>
    <w:rsid w:val="005A7533"/>
    <w:rsid w:val="005B3520"/>
    <w:rsid w:val="005B44D1"/>
    <w:rsid w:val="005B60BD"/>
    <w:rsid w:val="005C0875"/>
    <w:rsid w:val="005C28D0"/>
    <w:rsid w:val="005C3D17"/>
    <w:rsid w:val="005C72EB"/>
    <w:rsid w:val="005C7C21"/>
    <w:rsid w:val="005D06EA"/>
    <w:rsid w:val="005D55D7"/>
    <w:rsid w:val="005D66E0"/>
    <w:rsid w:val="005D75C7"/>
    <w:rsid w:val="005E02B0"/>
    <w:rsid w:val="005E0FBD"/>
    <w:rsid w:val="005E2C48"/>
    <w:rsid w:val="005E37C0"/>
    <w:rsid w:val="005E4DF4"/>
    <w:rsid w:val="005E5342"/>
    <w:rsid w:val="005E572B"/>
    <w:rsid w:val="005E6F7C"/>
    <w:rsid w:val="005F3A80"/>
    <w:rsid w:val="005F56A7"/>
    <w:rsid w:val="005F5C9B"/>
    <w:rsid w:val="005F70A9"/>
    <w:rsid w:val="0060193A"/>
    <w:rsid w:val="00602C70"/>
    <w:rsid w:val="00604520"/>
    <w:rsid w:val="00607984"/>
    <w:rsid w:val="006107FC"/>
    <w:rsid w:val="00610AB9"/>
    <w:rsid w:val="00613D09"/>
    <w:rsid w:val="006140A5"/>
    <w:rsid w:val="006156FC"/>
    <w:rsid w:val="006214BB"/>
    <w:rsid w:val="0062167F"/>
    <w:rsid w:val="006223D5"/>
    <w:rsid w:val="00625814"/>
    <w:rsid w:val="00626680"/>
    <w:rsid w:val="00626CC9"/>
    <w:rsid w:val="00632E01"/>
    <w:rsid w:val="00634634"/>
    <w:rsid w:val="006364F0"/>
    <w:rsid w:val="006463AF"/>
    <w:rsid w:val="006467BB"/>
    <w:rsid w:val="00647D7B"/>
    <w:rsid w:val="00647EED"/>
    <w:rsid w:val="00650257"/>
    <w:rsid w:val="00657DAB"/>
    <w:rsid w:val="00661CDB"/>
    <w:rsid w:val="0066327E"/>
    <w:rsid w:val="006645B7"/>
    <w:rsid w:val="00665FC1"/>
    <w:rsid w:val="006723FA"/>
    <w:rsid w:val="006724A1"/>
    <w:rsid w:val="00672557"/>
    <w:rsid w:val="006727FC"/>
    <w:rsid w:val="0067517E"/>
    <w:rsid w:val="006772DC"/>
    <w:rsid w:val="00681351"/>
    <w:rsid w:val="006818C7"/>
    <w:rsid w:val="0068341B"/>
    <w:rsid w:val="00684089"/>
    <w:rsid w:val="0068521D"/>
    <w:rsid w:val="00685CA7"/>
    <w:rsid w:val="00686895"/>
    <w:rsid w:val="00687FF9"/>
    <w:rsid w:val="006906BD"/>
    <w:rsid w:val="00690B90"/>
    <w:rsid w:val="00691DDF"/>
    <w:rsid w:val="00694ED3"/>
    <w:rsid w:val="00697D68"/>
    <w:rsid w:val="006A1B60"/>
    <w:rsid w:val="006A261B"/>
    <w:rsid w:val="006A304B"/>
    <w:rsid w:val="006A426E"/>
    <w:rsid w:val="006A4837"/>
    <w:rsid w:val="006A5B0A"/>
    <w:rsid w:val="006B1DDF"/>
    <w:rsid w:val="006B2425"/>
    <w:rsid w:val="006B4D5B"/>
    <w:rsid w:val="006B4E5D"/>
    <w:rsid w:val="006B5437"/>
    <w:rsid w:val="006B685B"/>
    <w:rsid w:val="006B6B91"/>
    <w:rsid w:val="006B759C"/>
    <w:rsid w:val="006B7F42"/>
    <w:rsid w:val="006C0ADE"/>
    <w:rsid w:val="006C2D01"/>
    <w:rsid w:val="006C39F5"/>
    <w:rsid w:val="006C5A19"/>
    <w:rsid w:val="006D1885"/>
    <w:rsid w:val="006D2966"/>
    <w:rsid w:val="006E281C"/>
    <w:rsid w:val="006E2F89"/>
    <w:rsid w:val="006E3501"/>
    <w:rsid w:val="006F015C"/>
    <w:rsid w:val="006F03FF"/>
    <w:rsid w:val="006F7932"/>
    <w:rsid w:val="006F7B97"/>
    <w:rsid w:val="00701D6D"/>
    <w:rsid w:val="00702C13"/>
    <w:rsid w:val="00703425"/>
    <w:rsid w:val="00704ADC"/>
    <w:rsid w:val="0070524E"/>
    <w:rsid w:val="00705C6A"/>
    <w:rsid w:val="00706CCF"/>
    <w:rsid w:val="00707845"/>
    <w:rsid w:val="00711B09"/>
    <w:rsid w:val="00712D1A"/>
    <w:rsid w:val="00713D11"/>
    <w:rsid w:val="00716A60"/>
    <w:rsid w:val="00716ED3"/>
    <w:rsid w:val="0072129F"/>
    <w:rsid w:val="0072239D"/>
    <w:rsid w:val="00722BE4"/>
    <w:rsid w:val="0072359A"/>
    <w:rsid w:val="00725C5B"/>
    <w:rsid w:val="00726DFC"/>
    <w:rsid w:val="00732D60"/>
    <w:rsid w:val="00733DA8"/>
    <w:rsid w:val="00737A7D"/>
    <w:rsid w:val="00742F45"/>
    <w:rsid w:val="00743853"/>
    <w:rsid w:val="00743A3C"/>
    <w:rsid w:val="00743CE6"/>
    <w:rsid w:val="00744A39"/>
    <w:rsid w:val="007457BB"/>
    <w:rsid w:val="00746103"/>
    <w:rsid w:val="00746120"/>
    <w:rsid w:val="007571A2"/>
    <w:rsid w:val="0076064C"/>
    <w:rsid w:val="00760C90"/>
    <w:rsid w:val="007619E3"/>
    <w:rsid w:val="00763BA4"/>
    <w:rsid w:val="00764F1B"/>
    <w:rsid w:val="0076552C"/>
    <w:rsid w:val="00770267"/>
    <w:rsid w:val="00770F01"/>
    <w:rsid w:val="00773A4E"/>
    <w:rsid w:val="00774577"/>
    <w:rsid w:val="007748D8"/>
    <w:rsid w:val="007749AB"/>
    <w:rsid w:val="00780667"/>
    <w:rsid w:val="007842D7"/>
    <w:rsid w:val="00784BD6"/>
    <w:rsid w:val="00785309"/>
    <w:rsid w:val="0079083B"/>
    <w:rsid w:val="00791EC1"/>
    <w:rsid w:val="007922D7"/>
    <w:rsid w:val="0079514E"/>
    <w:rsid w:val="0079578C"/>
    <w:rsid w:val="0079691E"/>
    <w:rsid w:val="00796B2C"/>
    <w:rsid w:val="00796BC6"/>
    <w:rsid w:val="00797A7D"/>
    <w:rsid w:val="007A0175"/>
    <w:rsid w:val="007A01F4"/>
    <w:rsid w:val="007A091F"/>
    <w:rsid w:val="007A692A"/>
    <w:rsid w:val="007A7100"/>
    <w:rsid w:val="007B1682"/>
    <w:rsid w:val="007B2BF4"/>
    <w:rsid w:val="007B5473"/>
    <w:rsid w:val="007B68B7"/>
    <w:rsid w:val="007B7901"/>
    <w:rsid w:val="007C14D4"/>
    <w:rsid w:val="007C5F2E"/>
    <w:rsid w:val="007C6521"/>
    <w:rsid w:val="007C6EC2"/>
    <w:rsid w:val="007D4DD2"/>
    <w:rsid w:val="007E6E35"/>
    <w:rsid w:val="007F1DF1"/>
    <w:rsid w:val="007F1FE3"/>
    <w:rsid w:val="007F64CF"/>
    <w:rsid w:val="007F6B1B"/>
    <w:rsid w:val="007F7887"/>
    <w:rsid w:val="00800779"/>
    <w:rsid w:val="00804705"/>
    <w:rsid w:val="00804CA6"/>
    <w:rsid w:val="008065D9"/>
    <w:rsid w:val="00806D96"/>
    <w:rsid w:val="00811C48"/>
    <w:rsid w:val="00812003"/>
    <w:rsid w:val="008127C1"/>
    <w:rsid w:val="0081504C"/>
    <w:rsid w:val="00815363"/>
    <w:rsid w:val="008161FB"/>
    <w:rsid w:val="00822E5B"/>
    <w:rsid w:val="00826BCC"/>
    <w:rsid w:val="00827CDF"/>
    <w:rsid w:val="008312A0"/>
    <w:rsid w:val="0083495B"/>
    <w:rsid w:val="008355A5"/>
    <w:rsid w:val="00835755"/>
    <w:rsid w:val="00835758"/>
    <w:rsid w:val="00835764"/>
    <w:rsid w:val="00835848"/>
    <w:rsid w:val="00835C30"/>
    <w:rsid w:val="008366F1"/>
    <w:rsid w:val="00836C78"/>
    <w:rsid w:val="008373D4"/>
    <w:rsid w:val="008379D4"/>
    <w:rsid w:val="0084011E"/>
    <w:rsid w:val="008404D5"/>
    <w:rsid w:val="0084223E"/>
    <w:rsid w:val="00844378"/>
    <w:rsid w:val="0084569A"/>
    <w:rsid w:val="00845E9B"/>
    <w:rsid w:val="00847461"/>
    <w:rsid w:val="00851C1F"/>
    <w:rsid w:val="0085476C"/>
    <w:rsid w:val="00855653"/>
    <w:rsid w:val="00855E79"/>
    <w:rsid w:val="0086052C"/>
    <w:rsid w:val="00862407"/>
    <w:rsid w:val="00863D4C"/>
    <w:rsid w:val="00863D85"/>
    <w:rsid w:val="008669B5"/>
    <w:rsid w:val="0086702E"/>
    <w:rsid w:val="00870893"/>
    <w:rsid w:val="0087250A"/>
    <w:rsid w:val="00872C07"/>
    <w:rsid w:val="00875AFF"/>
    <w:rsid w:val="0087601E"/>
    <w:rsid w:val="008823EC"/>
    <w:rsid w:val="00883432"/>
    <w:rsid w:val="0088589B"/>
    <w:rsid w:val="0088626C"/>
    <w:rsid w:val="00886D4C"/>
    <w:rsid w:val="00892241"/>
    <w:rsid w:val="00892E0C"/>
    <w:rsid w:val="00892F28"/>
    <w:rsid w:val="00893743"/>
    <w:rsid w:val="00893E3E"/>
    <w:rsid w:val="00896DA1"/>
    <w:rsid w:val="00897034"/>
    <w:rsid w:val="00897FAC"/>
    <w:rsid w:val="008A2F33"/>
    <w:rsid w:val="008A4B3B"/>
    <w:rsid w:val="008A613C"/>
    <w:rsid w:val="008A7CF5"/>
    <w:rsid w:val="008B0504"/>
    <w:rsid w:val="008B7B53"/>
    <w:rsid w:val="008C4392"/>
    <w:rsid w:val="008D41EB"/>
    <w:rsid w:val="008D563B"/>
    <w:rsid w:val="008D6BCB"/>
    <w:rsid w:val="008E0DB1"/>
    <w:rsid w:val="008E3BE3"/>
    <w:rsid w:val="008E4C5C"/>
    <w:rsid w:val="008E691D"/>
    <w:rsid w:val="008E6B37"/>
    <w:rsid w:val="008E6E61"/>
    <w:rsid w:val="008F063E"/>
    <w:rsid w:val="008F0A89"/>
    <w:rsid w:val="008F2FC5"/>
    <w:rsid w:val="008F46C0"/>
    <w:rsid w:val="008F5C6A"/>
    <w:rsid w:val="008F6B91"/>
    <w:rsid w:val="008F7916"/>
    <w:rsid w:val="008F79FB"/>
    <w:rsid w:val="0090022C"/>
    <w:rsid w:val="009024D5"/>
    <w:rsid w:val="00902987"/>
    <w:rsid w:val="00903042"/>
    <w:rsid w:val="00904384"/>
    <w:rsid w:val="009048E7"/>
    <w:rsid w:val="009051EF"/>
    <w:rsid w:val="0091069F"/>
    <w:rsid w:val="00911F98"/>
    <w:rsid w:val="009120FE"/>
    <w:rsid w:val="009151C6"/>
    <w:rsid w:val="00920491"/>
    <w:rsid w:val="009305D2"/>
    <w:rsid w:val="00930E98"/>
    <w:rsid w:val="00931414"/>
    <w:rsid w:val="009356F5"/>
    <w:rsid w:val="00936426"/>
    <w:rsid w:val="00936D9B"/>
    <w:rsid w:val="009402B3"/>
    <w:rsid w:val="00947E15"/>
    <w:rsid w:val="00950997"/>
    <w:rsid w:val="0095182B"/>
    <w:rsid w:val="0096262E"/>
    <w:rsid w:val="009639A6"/>
    <w:rsid w:val="00964A20"/>
    <w:rsid w:val="009711C0"/>
    <w:rsid w:val="009734C8"/>
    <w:rsid w:val="009739AE"/>
    <w:rsid w:val="00976CD3"/>
    <w:rsid w:val="00980796"/>
    <w:rsid w:val="009857E2"/>
    <w:rsid w:val="009916BD"/>
    <w:rsid w:val="00993932"/>
    <w:rsid w:val="00994ED0"/>
    <w:rsid w:val="00996A0E"/>
    <w:rsid w:val="00996AD8"/>
    <w:rsid w:val="00997455"/>
    <w:rsid w:val="009A03F2"/>
    <w:rsid w:val="009A2178"/>
    <w:rsid w:val="009A237B"/>
    <w:rsid w:val="009A53CC"/>
    <w:rsid w:val="009A7F89"/>
    <w:rsid w:val="009B0F0E"/>
    <w:rsid w:val="009B4788"/>
    <w:rsid w:val="009B7235"/>
    <w:rsid w:val="009C02BB"/>
    <w:rsid w:val="009C2161"/>
    <w:rsid w:val="009C21A3"/>
    <w:rsid w:val="009C252C"/>
    <w:rsid w:val="009C321E"/>
    <w:rsid w:val="009C4470"/>
    <w:rsid w:val="009C4D0F"/>
    <w:rsid w:val="009C5313"/>
    <w:rsid w:val="009C75E2"/>
    <w:rsid w:val="009D022A"/>
    <w:rsid w:val="009D071B"/>
    <w:rsid w:val="009D1226"/>
    <w:rsid w:val="009D1642"/>
    <w:rsid w:val="009D2502"/>
    <w:rsid w:val="009D5C21"/>
    <w:rsid w:val="009D6ECE"/>
    <w:rsid w:val="009D7534"/>
    <w:rsid w:val="009D7BEA"/>
    <w:rsid w:val="009E1ED1"/>
    <w:rsid w:val="009E2D56"/>
    <w:rsid w:val="009E47A2"/>
    <w:rsid w:val="009E7729"/>
    <w:rsid w:val="009F2CB3"/>
    <w:rsid w:val="009F3A5B"/>
    <w:rsid w:val="009F4317"/>
    <w:rsid w:val="009F7105"/>
    <w:rsid w:val="009F7CF7"/>
    <w:rsid w:val="00A00D4B"/>
    <w:rsid w:val="00A043D8"/>
    <w:rsid w:val="00A04FE4"/>
    <w:rsid w:val="00A0624E"/>
    <w:rsid w:val="00A10289"/>
    <w:rsid w:val="00A12BBC"/>
    <w:rsid w:val="00A15EB4"/>
    <w:rsid w:val="00A17C72"/>
    <w:rsid w:val="00A20DF5"/>
    <w:rsid w:val="00A21250"/>
    <w:rsid w:val="00A230C7"/>
    <w:rsid w:val="00A24193"/>
    <w:rsid w:val="00A241AE"/>
    <w:rsid w:val="00A2527E"/>
    <w:rsid w:val="00A25907"/>
    <w:rsid w:val="00A25DD9"/>
    <w:rsid w:val="00A26389"/>
    <w:rsid w:val="00A30634"/>
    <w:rsid w:val="00A35838"/>
    <w:rsid w:val="00A404CA"/>
    <w:rsid w:val="00A43B71"/>
    <w:rsid w:val="00A4402B"/>
    <w:rsid w:val="00A446A2"/>
    <w:rsid w:val="00A450FF"/>
    <w:rsid w:val="00A46AC1"/>
    <w:rsid w:val="00A50B16"/>
    <w:rsid w:val="00A54A69"/>
    <w:rsid w:val="00A54E94"/>
    <w:rsid w:val="00A56027"/>
    <w:rsid w:val="00A560E1"/>
    <w:rsid w:val="00A65E9E"/>
    <w:rsid w:val="00A72548"/>
    <w:rsid w:val="00A72583"/>
    <w:rsid w:val="00A73F30"/>
    <w:rsid w:val="00A74353"/>
    <w:rsid w:val="00A77A06"/>
    <w:rsid w:val="00A804ED"/>
    <w:rsid w:val="00A813F4"/>
    <w:rsid w:val="00A852FA"/>
    <w:rsid w:val="00A86ADC"/>
    <w:rsid w:val="00A86AE1"/>
    <w:rsid w:val="00A86C4E"/>
    <w:rsid w:val="00A873E5"/>
    <w:rsid w:val="00A90709"/>
    <w:rsid w:val="00A909F8"/>
    <w:rsid w:val="00A911CE"/>
    <w:rsid w:val="00A95361"/>
    <w:rsid w:val="00A9608C"/>
    <w:rsid w:val="00A96CBB"/>
    <w:rsid w:val="00AA0930"/>
    <w:rsid w:val="00AA0C20"/>
    <w:rsid w:val="00AA22EA"/>
    <w:rsid w:val="00AA2517"/>
    <w:rsid w:val="00AA4BBE"/>
    <w:rsid w:val="00AA50C2"/>
    <w:rsid w:val="00AB0BAC"/>
    <w:rsid w:val="00AB0E93"/>
    <w:rsid w:val="00AB1156"/>
    <w:rsid w:val="00AB1841"/>
    <w:rsid w:val="00AB3EEF"/>
    <w:rsid w:val="00AB5405"/>
    <w:rsid w:val="00AB5626"/>
    <w:rsid w:val="00AB7986"/>
    <w:rsid w:val="00AC10D3"/>
    <w:rsid w:val="00AC3133"/>
    <w:rsid w:val="00AC645E"/>
    <w:rsid w:val="00AD17D1"/>
    <w:rsid w:val="00AD791A"/>
    <w:rsid w:val="00AD7F1A"/>
    <w:rsid w:val="00AE10C5"/>
    <w:rsid w:val="00AE3A27"/>
    <w:rsid w:val="00AE47FE"/>
    <w:rsid w:val="00AE5A68"/>
    <w:rsid w:val="00AF0DA6"/>
    <w:rsid w:val="00AF1C72"/>
    <w:rsid w:val="00AF22E1"/>
    <w:rsid w:val="00AF3266"/>
    <w:rsid w:val="00AF3B3B"/>
    <w:rsid w:val="00AF59DD"/>
    <w:rsid w:val="00B00045"/>
    <w:rsid w:val="00B01C93"/>
    <w:rsid w:val="00B04D80"/>
    <w:rsid w:val="00B058AA"/>
    <w:rsid w:val="00B10118"/>
    <w:rsid w:val="00B12CCA"/>
    <w:rsid w:val="00B12DEE"/>
    <w:rsid w:val="00B15DA2"/>
    <w:rsid w:val="00B17731"/>
    <w:rsid w:val="00B204B0"/>
    <w:rsid w:val="00B20738"/>
    <w:rsid w:val="00B22349"/>
    <w:rsid w:val="00B24D42"/>
    <w:rsid w:val="00B25040"/>
    <w:rsid w:val="00B301E9"/>
    <w:rsid w:val="00B31565"/>
    <w:rsid w:val="00B3510E"/>
    <w:rsid w:val="00B35DA9"/>
    <w:rsid w:val="00B406E2"/>
    <w:rsid w:val="00B43719"/>
    <w:rsid w:val="00B4383E"/>
    <w:rsid w:val="00B43B78"/>
    <w:rsid w:val="00B43BBB"/>
    <w:rsid w:val="00B4635F"/>
    <w:rsid w:val="00B4675F"/>
    <w:rsid w:val="00B50570"/>
    <w:rsid w:val="00B52997"/>
    <w:rsid w:val="00B531D2"/>
    <w:rsid w:val="00B5337A"/>
    <w:rsid w:val="00B53610"/>
    <w:rsid w:val="00B54CAE"/>
    <w:rsid w:val="00B555A2"/>
    <w:rsid w:val="00B61BFC"/>
    <w:rsid w:val="00B62037"/>
    <w:rsid w:val="00B63E79"/>
    <w:rsid w:val="00B64A42"/>
    <w:rsid w:val="00B6664C"/>
    <w:rsid w:val="00B66828"/>
    <w:rsid w:val="00B7045D"/>
    <w:rsid w:val="00B71947"/>
    <w:rsid w:val="00B730A5"/>
    <w:rsid w:val="00B73AAA"/>
    <w:rsid w:val="00B7501B"/>
    <w:rsid w:val="00B76827"/>
    <w:rsid w:val="00B770DB"/>
    <w:rsid w:val="00B7717F"/>
    <w:rsid w:val="00B81650"/>
    <w:rsid w:val="00B8213B"/>
    <w:rsid w:val="00B90717"/>
    <w:rsid w:val="00B91DF4"/>
    <w:rsid w:val="00B94A30"/>
    <w:rsid w:val="00B95382"/>
    <w:rsid w:val="00B97AC7"/>
    <w:rsid w:val="00B97D07"/>
    <w:rsid w:val="00B97E21"/>
    <w:rsid w:val="00BA0A0C"/>
    <w:rsid w:val="00BA0AE5"/>
    <w:rsid w:val="00BA0C12"/>
    <w:rsid w:val="00BA4D80"/>
    <w:rsid w:val="00BB4443"/>
    <w:rsid w:val="00BB6B1A"/>
    <w:rsid w:val="00BC315E"/>
    <w:rsid w:val="00BC71A2"/>
    <w:rsid w:val="00BD066B"/>
    <w:rsid w:val="00BD24B3"/>
    <w:rsid w:val="00BD4DA9"/>
    <w:rsid w:val="00BD5D15"/>
    <w:rsid w:val="00BD6124"/>
    <w:rsid w:val="00BD6937"/>
    <w:rsid w:val="00BD6FC2"/>
    <w:rsid w:val="00BD73C4"/>
    <w:rsid w:val="00BE0369"/>
    <w:rsid w:val="00BE3ADB"/>
    <w:rsid w:val="00BE3FDC"/>
    <w:rsid w:val="00BE42BB"/>
    <w:rsid w:val="00BE4E57"/>
    <w:rsid w:val="00BE513B"/>
    <w:rsid w:val="00BF09C3"/>
    <w:rsid w:val="00BF1323"/>
    <w:rsid w:val="00BF4B74"/>
    <w:rsid w:val="00BF4EBD"/>
    <w:rsid w:val="00BF5469"/>
    <w:rsid w:val="00BF6423"/>
    <w:rsid w:val="00BF694E"/>
    <w:rsid w:val="00BF6F34"/>
    <w:rsid w:val="00BF7EC3"/>
    <w:rsid w:val="00C0002F"/>
    <w:rsid w:val="00C0022B"/>
    <w:rsid w:val="00C0054D"/>
    <w:rsid w:val="00C13341"/>
    <w:rsid w:val="00C133A4"/>
    <w:rsid w:val="00C1405E"/>
    <w:rsid w:val="00C1579B"/>
    <w:rsid w:val="00C17C78"/>
    <w:rsid w:val="00C204A3"/>
    <w:rsid w:val="00C22000"/>
    <w:rsid w:val="00C23D4D"/>
    <w:rsid w:val="00C2444D"/>
    <w:rsid w:val="00C2585C"/>
    <w:rsid w:val="00C25DAD"/>
    <w:rsid w:val="00C262DC"/>
    <w:rsid w:val="00C30E94"/>
    <w:rsid w:val="00C315B3"/>
    <w:rsid w:val="00C320DF"/>
    <w:rsid w:val="00C337DD"/>
    <w:rsid w:val="00C33A06"/>
    <w:rsid w:val="00C40B6D"/>
    <w:rsid w:val="00C42A07"/>
    <w:rsid w:val="00C42B39"/>
    <w:rsid w:val="00C45390"/>
    <w:rsid w:val="00C472E2"/>
    <w:rsid w:val="00C475FE"/>
    <w:rsid w:val="00C5381A"/>
    <w:rsid w:val="00C55CF8"/>
    <w:rsid w:val="00C56591"/>
    <w:rsid w:val="00C61512"/>
    <w:rsid w:val="00C63279"/>
    <w:rsid w:val="00C64C14"/>
    <w:rsid w:val="00C66C4C"/>
    <w:rsid w:val="00C6725D"/>
    <w:rsid w:val="00C70803"/>
    <w:rsid w:val="00C72829"/>
    <w:rsid w:val="00C72E1F"/>
    <w:rsid w:val="00C73C05"/>
    <w:rsid w:val="00C76C29"/>
    <w:rsid w:val="00C77948"/>
    <w:rsid w:val="00C81F01"/>
    <w:rsid w:val="00C82089"/>
    <w:rsid w:val="00C84986"/>
    <w:rsid w:val="00C84CFF"/>
    <w:rsid w:val="00C8643E"/>
    <w:rsid w:val="00C87235"/>
    <w:rsid w:val="00C90AC1"/>
    <w:rsid w:val="00C91302"/>
    <w:rsid w:val="00C91380"/>
    <w:rsid w:val="00C94609"/>
    <w:rsid w:val="00C957C7"/>
    <w:rsid w:val="00C96CD2"/>
    <w:rsid w:val="00CA0070"/>
    <w:rsid w:val="00CA081F"/>
    <w:rsid w:val="00CA20EC"/>
    <w:rsid w:val="00CA411B"/>
    <w:rsid w:val="00CA4451"/>
    <w:rsid w:val="00CA7CF0"/>
    <w:rsid w:val="00CB24E1"/>
    <w:rsid w:val="00CB7B09"/>
    <w:rsid w:val="00CC0A7F"/>
    <w:rsid w:val="00CC2162"/>
    <w:rsid w:val="00CC5070"/>
    <w:rsid w:val="00CD013B"/>
    <w:rsid w:val="00CD338A"/>
    <w:rsid w:val="00CE068D"/>
    <w:rsid w:val="00CE700A"/>
    <w:rsid w:val="00CF0A43"/>
    <w:rsid w:val="00CF0BEE"/>
    <w:rsid w:val="00CF158F"/>
    <w:rsid w:val="00CF358A"/>
    <w:rsid w:val="00CF5FC0"/>
    <w:rsid w:val="00CF61A9"/>
    <w:rsid w:val="00D03863"/>
    <w:rsid w:val="00D04ACE"/>
    <w:rsid w:val="00D06DF3"/>
    <w:rsid w:val="00D10187"/>
    <w:rsid w:val="00D103F2"/>
    <w:rsid w:val="00D1072E"/>
    <w:rsid w:val="00D1092F"/>
    <w:rsid w:val="00D111DC"/>
    <w:rsid w:val="00D153ED"/>
    <w:rsid w:val="00D1698D"/>
    <w:rsid w:val="00D20AB2"/>
    <w:rsid w:val="00D20DB6"/>
    <w:rsid w:val="00D23674"/>
    <w:rsid w:val="00D24A26"/>
    <w:rsid w:val="00D300B4"/>
    <w:rsid w:val="00D32492"/>
    <w:rsid w:val="00D33E02"/>
    <w:rsid w:val="00D3510A"/>
    <w:rsid w:val="00D35724"/>
    <w:rsid w:val="00D41603"/>
    <w:rsid w:val="00D47529"/>
    <w:rsid w:val="00D4776E"/>
    <w:rsid w:val="00D5331B"/>
    <w:rsid w:val="00D575A2"/>
    <w:rsid w:val="00D6368D"/>
    <w:rsid w:val="00D703BC"/>
    <w:rsid w:val="00D76C35"/>
    <w:rsid w:val="00D82B84"/>
    <w:rsid w:val="00D832E8"/>
    <w:rsid w:val="00D833A3"/>
    <w:rsid w:val="00D84486"/>
    <w:rsid w:val="00D847BC"/>
    <w:rsid w:val="00D850EF"/>
    <w:rsid w:val="00D87737"/>
    <w:rsid w:val="00D87C0A"/>
    <w:rsid w:val="00D87E27"/>
    <w:rsid w:val="00D932E2"/>
    <w:rsid w:val="00D934EE"/>
    <w:rsid w:val="00D9387D"/>
    <w:rsid w:val="00D95175"/>
    <w:rsid w:val="00D960B7"/>
    <w:rsid w:val="00DA35FA"/>
    <w:rsid w:val="00DA4A69"/>
    <w:rsid w:val="00DA4ED1"/>
    <w:rsid w:val="00DA57AD"/>
    <w:rsid w:val="00DB04C5"/>
    <w:rsid w:val="00DB263F"/>
    <w:rsid w:val="00DB660D"/>
    <w:rsid w:val="00DB6B08"/>
    <w:rsid w:val="00DB72F5"/>
    <w:rsid w:val="00DC0F26"/>
    <w:rsid w:val="00DC1292"/>
    <w:rsid w:val="00DC1BD6"/>
    <w:rsid w:val="00DC25EF"/>
    <w:rsid w:val="00DC338D"/>
    <w:rsid w:val="00DC394B"/>
    <w:rsid w:val="00DC4F96"/>
    <w:rsid w:val="00DC5272"/>
    <w:rsid w:val="00DC7677"/>
    <w:rsid w:val="00DD050E"/>
    <w:rsid w:val="00DD1744"/>
    <w:rsid w:val="00DD4B7C"/>
    <w:rsid w:val="00DD5457"/>
    <w:rsid w:val="00DD713C"/>
    <w:rsid w:val="00DD7727"/>
    <w:rsid w:val="00DE24D7"/>
    <w:rsid w:val="00DE5FF7"/>
    <w:rsid w:val="00DE6952"/>
    <w:rsid w:val="00DF15C0"/>
    <w:rsid w:val="00DF27A2"/>
    <w:rsid w:val="00DF2836"/>
    <w:rsid w:val="00DF304A"/>
    <w:rsid w:val="00DF72D8"/>
    <w:rsid w:val="00E00742"/>
    <w:rsid w:val="00E023FE"/>
    <w:rsid w:val="00E039AC"/>
    <w:rsid w:val="00E04CFA"/>
    <w:rsid w:val="00E07AFE"/>
    <w:rsid w:val="00E10976"/>
    <w:rsid w:val="00E11C58"/>
    <w:rsid w:val="00E126A5"/>
    <w:rsid w:val="00E227B6"/>
    <w:rsid w:val="00E2692C"/>
    <w:rsid w:val="00E27480"/>
    <w:rsid w:val="00E30D85"/>
    <w:rsid w:val="00E365C2"/>
    <w:rsid w:val="00E37D51"/>
    <w:rsid w:val="00E408AC"/>
    <w:rsid w:val="00E45EC3"/>
    <w:rsid w:val="00E461C2"/>
    <w:rsid w:val="00E46B1C"/>
    <w:rsid w:val="00E46DC3"/>
    <w:rsid w:val="00E5025A"/>
    <w:rsid w:val="00E5292C"/>
    <w:rsid w:val="00E53AF3"/>
    <w:rsid w:val="00E60874"/>
    <w:rsid w:val="00E60995"/>
    <w:rsid w:val="00E64799"/>
    <w:rsid w:val="00E67115"/>
    <w:rsid w:val="00E708A5"/>
    <w:rsid w:val="00E742EB"/>
    <w:rsid w:val="00E7650B"/>
    <w:rsid w:val="00E81631"/>
    <w:rsid w:val="00E81FD5"/>
    <w:rsid w:val="00E84C6C"/>
    <w:rsid w:val="00E853A9"/>
    <w:rsid w:val="00E909F3"/>
    <w:rsid w:val="00E91168"/>
    <w:rsid w:val="00E92E78"/>
    <w:rsid w:val="00E94363"/>
    <w:rsid w:val="00E948BE"/>
    <w:rsid w:val="00E95059"/>
    <w:rsid w:val="00EA06CF"/>
    <w:rsid w:val="00EA2012"/>
    <w:rsid w:val="00EA2B9A"/>
    <w:rsid w:val="00EA2C4B"/>
    <w:rsid w:val="00EA6B8F"/>
    <w:rsid w:val="00EA75C8"/>
    <w:rsid w:val="00EB05C5"/>
    <w:rsid w:val="00EB418E"/>
    <w:rsid w:val="00EC354C"/>
    <w:rsid w:val="00EC355E"/>
    <w:rsid w:val="00EC7233"/>
    <w:rsid w:val="00EC74FC"/>
    <w:rsid w:val="00EC7603"/>
    <w:rsid w:val="00ED04FA"/>
    <w:rsid w:val="00ED2F2F"/>
    <w:rsid w:val="00ED3B02"/>
    <w:rsid w:val="00ED4A42"/>
    <w:rsid w:val="00ED5D78"/>
    <w:rsid w:val="00ED7652"/>
    <w:rsid w:val="00EE00E3"/>
    <w:rsid w:val="00EE659F"/>
    <w:rsid w:val="00EE6D4D"/>
    <w:rsid w:val="00EE6DA5"/>
    <w:rsid w:val="00EE7D41"/>
    <w:rsid w:val="00EE7ECB"/>
    <w:rsid w:val="00EF38AF"/>
    <w:rsid w:val="00EF567E"/>
    <w:rsid w:val="00EF7B8A"/>
    <w:rsid w:val="00F006DD"/>
    <w:rsid w:val="00F019C2"/>
    <w:rsid w:val="00F0476D"/>
    <w:rsid w:val="00F05CD3"/>
    <w:rsid w:val="00F109F6"/>
    <w:rsid w:val="00F1231C"/>
    <w:rsid w:val="00F14C22"/>
    <w:rsid w:val="00F2055F"/>
    <w:rsid w:val="00F20C1E"/>
    <w:rsid w:val="00F21D9F"/>
    <w:rsid w:val="00F22C6B"/>
    <w:rsid w:val="00F24B36"/>
    <w:rsid w:val="00F25311"/>
    <w:rsid w:val="00F279B6"/>
    <w:rsid w:val="00F307BE"/>
    <w:rsid w:val="00F358DE"/>
    <w:rsid w:val="00F44413"/>
    <w:rsid w:val="00F44B44"/>
    <w:rsid w:val="00F45A34"/>
    <w:rsid w:val="00F45FFD"/>
    <w:rsid w:val="00F46220"/>
    <w:rsid w:val="00F46F5C"/>
    <w:rsid w:val="00F47C4B"/>
    <w:rsid w:val="00F50D0A"/>
    <w:rsid w:val="00F5151D"/>
    <w:rsid w:val="00F53B85"/>
    <w:rsid w:val="00F53EAA"/>
    <w:rsid w:val="00F53FE8"/>
    <w:rsid w:val="00F54AE2"/>
    <w:rsid w:val="00F56BA8"/>
    <w:rsid w:val="00F6139B"/>
    <w:rsid w:val="00F61B25"/>
    <w:rsid w:val="00F62BB2"/>
    <w:rsid w:val="00F636F7"/>
    <w:rsid w:val="00F64D0A"/>
    <w:rsid w:val="00F64D98"/>
    <w:rsid w:val="00F65EA1"/>
    <w:rsid w:val="00F6625C"/>
    <w:rsid w:val="00F66AD7"/>
    <w:rsid w:val="00F7074A"/>
    <w:rsid w:val="00F72A6E"/>
    <w:rsid w:val="00F742CB"/>
    <w:rsid w:val="00F7567D"/>
    <w:rsid w:val="00F7711E"/>
    <w:rsid w:val="00F81906"/>
    <w:rsid w:val="00F8343E"/>
    <w:rsid w:val="00F8444E"/>
    <w:rsid w:val="00F84B39"/>
    <w:rsid w:val="00F91416"/>
    <w:rsid w:val="00F91999"/>
    <w:rsid w:val="00F91E2D"/>
    <w:rsid w:val="00F94357"/>
    <w:rsid w:val="00F9490F"/>
    <w:rsid w:val="00F9710A"/>
    <w:rsid w:val="00F9710E"/>
    <w:rsid w:val="00F97882"/>
    <w:rsid w:val="00FA006F"/>
    <w:rsid w:val="00FA3F6E"/>
    <w:rsid w:val="00FA5C86"/>
    <w:rsid w:val="00FB1CFC"/>
    <w:rsid w:val="00FB1DE0"/>
    <w:rsid w:val="00FB1E6D"/>
    <w:rsid w:val="00FB1F6E"/>
    <w:rsid w:val="00FB5167"/>
    <w:rsid w:val="00FB6744"/>
    <w:rsid w:val="00FB7138"/>
    <w:rsid w:val="00FC2EA2"/>
    <w:rsid w:val="00FC3535"/>
    <w:rsid w:val="00FC641A"/>
    <w:rsid w:val="00FC7F96"/>
    <w:rsid w:val="00FD01B3"/>
    <w:rsid w:val="00FD0441"/>
    <w:rsid w:val="00FD50EF"/>
    <w:rsid w:val="00FD5D10"/>
    <w:rsid w:val="00FD6BBE"/>
    <w:rsid w:val="00FE36E1"/>
    <w:rsid w:val="00FE3DCC"/>
    <w:rsid w:val="00FE4F1B"/>
    <w:rsid w:val="00FE57EB"/>
    <w:rsid w:val="00FF029E"/>
    <w:rsid w:val="00FF04C8"/>
    <w:rsid w:val="00FF1B4E"/>
    <w:rsid w:val="00FF5709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545C5-1979-4965-9B2A-97E39FF1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2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3AA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58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819F0"/>
  </w:style>
  <w:style w:type="paragraph" w:styleId="Bunntekst">
    <w:name w:val="footer"/>
    <w:basedOn w:val="Normal"/>
    <w:link w:val="BunntekstTegn"/>
    <w:uiPriority w:val="99"/>
    <w:unhideWhenUsed/>
    <w:rsid w:val="0058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19F0"/>
  </w:style>
  <w:style w:type="table" w:styleId="Tabellrutenett">
    <w:name w:val="Table Grid"/>
    <w:basedOn w:val="Vanligtabell"/>
    <w:uiPriority w:val="59"/>
    <w:rsid w:val="00D1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5E02B0"/>
    <w:pPr>
      <w:autoSpaceDE w:val="0"/>
      <w:autoSpaceDN w:val="0"/>
      <w:adjustRightInd w:val="0"/>
      <w:spacing w:after="0" w:line="241" w:lineRule="atLeast"/>
    </w:pPr>
    <w:rPr>
      <w:rFonts w:ascii="Frutiger 55 Roman" w:eastAsia="Calibri" w:hAnsi="Frutiger 55 Roman" w:cs="Times New Roman"/>
      <w:sz w:val="24"/>
      <w:szCs w:val="24"/>
    </w:rPr>
  </w:style>
  <w:style w:type="character" w:customStyle="1" w:styleId="A0">
    <w:name w:val="A0"/>
    <w:uiPriority w:val="99"/>
    <w:rsid w:val="005E02B0"/>
    <w:rPr>
      <w:rFonts w:cs="Frutiger 55 Roman"/>
      <w:color w:val="000000"/>
    </w:rPr>
  </w:style>
  <w:style w:type="paragraph" w:styleId="Listeavsnitt">
    <w:name w:val="List Paragraph"/>
    <w:basedOn w:val="Normal"/>
    <w:uiPriority w:val="34"/>
    <w:qFormat/>
    <w:rsid w:val="005E02B0"/>
    <w:pPr>
      <w:ind w:left="720"/>
      <w:contextualSpacing/>
    </w:pPr>
    <w:rPr>
      <w:rFonts w:ascii="Calibri" w:eastAsia="Calibri" w:hAnsi="Calibri" w:cs="Times New Roman"/>
    </w:rPr>
  </w:style>
  <w:style w:type="character" w:styleId="Sterk">
    <w:name w:val="Strong"/>
    <w:basedOn w:val="Standardskriftforavsnitt"/>
    <w:uiPriority w:val="22"/>
    <w:qFormat/>
    <w:rsid w:val="005E02B0"/>
    <w:rPr>
      <w:b/>
      <w:bCs/>
    </w:rPr>
  </w:style>
  <w:style w:type="paragraph" w:customStyle="1" w:styleId="Default">
    <w:name w:val="Default"/>
    <w:rsid w:val="004064C0"/>
    <w:pPr>
      <w:autoSpaceDE w:val="0"/>
      <w:autoSpaceDN w:val="0"/>
      <w:adjustRightInd w:val="0"/>
      <w:spacing w:after="0" w:line="240" w:lineRule="auto"/>
    </w:pPr>
    <w:rPr>
      <w:rFonts w:ascii="Frutiger 55 Roman" w:eastAsia="Calibri" w:hAnsi="Frutiger 55 Roman" w:cs="Frutiger 55 Roman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4064C0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41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vdata.no/all/tl-19920925-107-001.html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www.ks.no/" TargetMode="External"/><Relationship Id="rId39" Type="http://schemas.openxmlformats.org/officeDocument/2006/relationships/hyperlink" Target="http://www.lovdata.no/all/hl-20050617-062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tfk.no/NordTrondelag/Kommuner/Sider/default.aspx" TargetMode="External"/><Relationship Id="rId34" Type="http://schemas.openxmlformats.org/officeDocument/2006/relationships/hyperlink" Target="http://www.lovdata.no/all/tl-19670210-000-002.html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ntfk.no/OmOss/visjon/Sider/Historienomvisjonen.aspx" TargetMode="External"/><Relationship Id="rId25" Type="http://schemas.openxmlformats.org/officeDocument/2006/relationships/hyperlink" Target="http://www.norge.no/styresmakter/liste.asp?nel=2&amp;el1=25&amp;el2=27" TargetMode="External"/><Relationship Id="rId33" Type="http://schemas.openxmlformats.org/officeDocument/2006/relationships/hyperlink" Target="http://www.lovdata.no/all/nl-20060519-016.html" TargetMode="External"/><Relationship Id="rId38" Type="http://schemas.openxmlformats.org/officeDocument/2006/relationships/hyperlink" Target="http://www.lovdata.no/all/nl-19921204-126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hyperlink" Target="http://www.ntfk.no/OmOss/grafisk%20profil/Documents/NTF%20profilhandbok%20NY%20SISTE.pdf" TargetMode="External"/><Relationship Id="rId41" Type="http://schemas.openxmlformats.org/officeDocument/2006/relationships/hyperlink" Target="http://www.lovdata.no/all/hl-20030509-03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tortinget.no/no/Representanter-og-komiteer/" TargetMode="External"/><Relationship Id="rId32" Type="http://schemas.openxmlformats.org/officeDocument/2006/relationships/hyperlink" Target="http://www.lovdata.no/all/nl-19920925-107.html" TargetMode="External"/><Relationship Id="rId37" Type="http://schemas.openxmlformats.org/officeDocument/2006/relationships/hyperlink" Target="http://www.lovdata.no/all/hl-18140517-000.html" TargetMode="External"/><Relationship Id="rId40" Type="http://schemas.openxmlformats.org/officeDocument/2006/relationships/hyperlink" Target="http://www.regjeringen.no/nb/dep/fad/dok/lover-og-regler/reglement/2009/hovedavtalen-i-staten.html?id=44904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ovdata.no/all/nl-20060519-016.html" TargetMode="External"/><Relationship Id="rId23" Type="http://schemas.openxmlformats.org/officeDocument/2006/relationships/hyperlink" Target="http://stortinget.no/no/Representanter-og-komiteer/Fylkene/Nord-Trondelag/" TargetMode="External"/><Relationship Id="rId28" Type="http://schemas.openxmlformats.org/officeDocument/2006/relationships/hyperlink" Target="http://www.klarsprak.no/" TargetMode="External"/><Relationship Id="rId36" Type="http://schemas.openxmlformats.org/officeDocument/2006/relationships/hyperlink" Target="http://www.lovdata.no/all/hl-18140517-000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9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ovdata.no/all/nl-20060519-016.html" TargetMode="External"/><Relationship Id="rId22" Type="http://schemas.openxmlformats.org/officeDocument/2006/relationships/hyperlink" Target="http://www.fylkesmannen.no/hoved.aspx?m=2839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hyperlink" Target="http://www.lovdata.no/all/nl-20080627-071.html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8805C90220C45BFD05D2845FA63B6" ma:contentTypeVersion="3" ma:contentTypeDescription="Opprett et nytt dokument." ma:contentTypeScope="" ma:versionID="7a8ba638591efdfc9d55964175e89804">
  <xsd:schema xmlns:xsd="http://www.w3.org/2001/XMLSchema" xmlns:xs="http://www.w3.org/2001/XMLSchema" xmlns:p="http://schemas.microsoft.com/office/2006/metadata/properties" xmlns:ns1="http://schemas.microsoft.com/sharepoint/v3" xmlns:ns2="1b61268b-4241-49b5-8a63-7e321b937e77" targetNamespace="http://schemas.microsoft.com/office/2006/metadata/properties" ma:root="true" ma:fieldsID="ec3ec821af0a7ec31fc741bd1f435741" ns1:_="" ns2:_="">
    <xsd:import namespace="http://schemas.microsoft.com/sharepoint/v3"/>
    <xsd:import namespace="1b61268b-4241-49b5-8a63-7e321b937e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internalName="PublishingStartDate">
      <xsd:simpleType>
        <xsd:restriction base="dms:Unknown"/>
      </xsd:simpleType>
    </xsd:element>
    <xsd:element name="PublishingExpirationDate" ma:index="9" nillable="true" ma:displayName="Planlagt Sluttdato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1268b-4241-49b5-8a63-7e321b937e77" elementFormDefault="qualified">
    <xsd:import namespace="http://schemas.microsoft.com/office/2006/documentManagement/types"/>
    <xsd:import namespace="http://schemas.microsoft.com/office/infopath/2007/PartnerControls"/>
    <xsd:element name="Kategori" ma:index="11" nillable="true" ma:displayName="Kategori" ma:list="{c09eb43b-2345-4e7a-a268-8e134122e3e6}" ma:internalName="Kategori" ma:showField="Title" ma:web="713d92a8-9a3e-433b-80b7-44603481a94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1b61268b-4241-49b5-8a63-7e321b937e77">3</Kategor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6BB3-2916-42D4-A205-A4C839132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61268b-4241-49b5-8a63-7e321b937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81D7B-0E7B-4099-8822-8A43A775E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34442-5FDE-4CE6-9353-6BEE03B58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61268b-4241-49b5-8a63-7e321b937e77"/>
  </ds:schemaRefs>
</ds:datastoreItem>
</file>

<file path=customXml/itemProps4.xml><?xml version="1.0" encoding="utf-8"?>
<ds:datastoreItem xmlns:ds="http://schemas.openxmlformats.org/officeDocument/2006/customXml" ds:itemID="{2A65DEF5-EA82-4046-A99E-9E9617BB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2692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Kommunikasjonsavdelingen</vt:lpstr>
    </vt:vector>
  </TitlesOfParts>
  <Company>NTFK</Company>
  <LinksUpToDate>false</LinksUpToDate>
  <CharactersWithSpaces>16929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Kommunikasjonsavdelingen</dc:title>
  <dc:creator>Ragnar Jessen</dc:creator>
  <cp:lastModifiedBy>Ole Jakob Hepsø</cp:lastModifiedBy>
  <cp:revision>3</cp:revision>
  <cp:lastPrinted>2012-10-01T08:15:00Z</cp:lastPrinted>
  <dcterms:created xsi:type="dcterms:W3CDTF">2014-12-03T12:09:00Z</dcterms:created>
  <dcterms:modified xsi:type="dcterms:W3CDTF">2014-12-03T12:09:00Z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0x010100E578805C90220C45BFD05D2845FA63B6</vt:lpwstr>
  </property>
  <property fmtid="{D5CDD505-2E9C-101B-9397-08002B2CF9AE}" pid="3" name="Order">
    <vt:r8>14900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