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4C" w:rsidRPr="0046438E" w:rsidRDefault="004C63AC" w:rsidP="004C63A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438E">
        <w:rPr>
          <w:rFonts w:ascii="Times New Roman" w:hAnsi="Times New Roman" w:cs="Times New Roman"/>
          <w:b/>
          <w:sz w:val="24"/>
          <w:szCs w:val="24"/>
          <w:lang w:val="en-US"/>
        </w:rPr>
        <w:t>F O R S K R I F T E R</w:t>
      </w:r>
    </w:p>
    <w:p w:rsidR="004C63AC" w:rsidRPr="0046438E" w:rsidRDefault="004C63AC" w:rsidP="004C63AC">
      <w:pPr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For bruk av kommunevåpen for Tranøy kommune.</w:t>
      </w:r>
    </w:p>
    <w:p w:rsidR="004C63AC" w:rsidRPr="0046438E" w:rsidRDefault="004C63AC" w:rsidP="004C63AC">
      <w:pPr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§ 1 DEFINISJON</w:t>
      </w:r>
    </w:p>
    <w:p w:rsidR="0046438E" w:rsidRPr="0046438E" w:rsidRDefault="0046438E" w:rsidP="0046438E">
      <w:pPr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 xml:space="preserve">Tranøy kommunes våpen, </w:t>
      </w:r>
      <w:r w:rsidR="004C63AC" w:rsidRPr="0046438E">
        <w:rPr>
          <w:rFonts w:ascii="Times New Roman" w:hAnsi="Times New Roman" w:cs="Times New Roman"/>
          <w:sz w:val="24"/>
          <w:szCs w:val="24"/>
        </w:rPr>
        <w:t xml:space="preserve">fastsatt ved Kongelig </w:t>
      </w:r>
      <w:r w:rsidRPr="0046438E">
        <w:rPr>
          <w:rFonts w:ascii="Times New Roman" w:hAnsi="Times New Roman" w:cs="Times New Roman"/>
          <w:sz w:val="24"/>
          <w:szCs w:val="24"/>
        </w:rPr>
        <w:t>Resolusjon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438E">
        <w:rPr>
          <w:rFonts w:ascii="Times New Roman" w:hAnsi="Times New Roman" w:cs="Times New Roman"/>
          <w:sz w:val="24"/>
          <w:szCs w:val="24"/>
        </w:rPr>
        <w:t xml:space="preserve"> den</w:t>
      </w:r>
      <w:r>
        <w:rPr>
          <w:rFonts w:ascii="Times New Roman" w:hAnsi="Times New Roman" w:cs="Times New Roman"/>
          <w:sz w:val="24"/>
          <w:szCs w:val="24"/>
        </w:rPr>
        <w:t xml:space="preserve"> 15. mai 1987</w:t>
      </w:r>
      <w:r w:rsidRPr="0046438E">
        <w:rPr>
          <w:rFonts w:ascii="Times New Roman" w:hAnsi="Times New Roman" w:cs="Times New Roman"/>
          <w:sz w:val="24"/>
          <w:szCs w:val="24"/>
        </w:rPr>
        <w:t xml:space="preserve"> </w:t>
      </w:r>
      <w:r w:rsidR="004C63AC" w:rsidRPr="0046438E">
        <w:rPr>
          <w:rFonts w:ascii="Times New Roman" w:hAnsi="Times New Roman" w:cs="Times New Roman"/>
          <w:sz w:val="24"/>
          <w:szCs w:val="24"/>
        </w:rPr>
        <w:t>er:</w:t>
      </w:r>
    </w:p>
    <w:p w:rsidR="004C63AC" w:rsidRPr="0046438E" w:rsidRDefault="004C63AC" w:rsidP="0046438E">
      <w:pPr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I sølv bunn en kveite i svart.</w:t>
      </w:r>
    </w:p>
    <w:p w:rsidR="004C63AC" w:rsidRPr="0046438E" w:rsidRDefault="004C63AC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 xml:space="preserve">Flagg med svart kveite på sølv </w:t>
      </w:r>
      <w:r w:rsidR="0046438E" w:rsidRPr="0046438E">
        <w:rPr>
          <w:rFonts w:ascii="Times New Roman" w:hAnsi="Times New Roman" w:cs="Times New Roman"/>
          <w:sz w:val="24"/>
          <w:szCs w:val="24"/>
        </w:rPr>
        <w:t>bunn, i</w:t>
      </w:r>
      <w:r w:rsidRPr="0046438E">
        <w:rPr>
          <w:rFonts w:ascii="Times New Roman" w:hAnsi="Times New Roman" w:cs="Times New Roman"/>
          <w:sz w:val="24"/>
          <w:szCs w:val="24"/>
        </w:rPr>
        <w:t xml:space="preserve"> rektangulær form i forholdet </w:t>
      </w:r>
      <w:proofErr w:type="gramStart"/>
      <w:r w:rsidRPr="0046438E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46438E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4C63AC" w:rsidRPr="0046438E" w:rsidRDefault="004C63AC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Til dekorativ bruk kan våpenet utformes som vimpel eller hengende banner.</w:t>
      </w:r>
    </w:p>
    <w:p w:rsidR="004C63AC" w:rsidRPr="0046438E" w:rsidRDefault="004C63AC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C63AC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 xml:space="preserve">NB! </w:t>
      </w:r>
      <w:r w:rsidR="004C63AC" w:rsidRPr="0046438E">
        <w:rPr>
          <w:rFonts w:ascii="Times New Roman" w:hAnsi="Times New Roman" w:cs="Times New Roman"/>
          <w:b/>
          <w:sz w:val="24"/>
          <w:szCs w:val="24"/>
        </w:rPr>
        <w:t>§ 2 GENERELLE BESTEMMELSER OM BRUK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4C63AC" w:rsidRPr="0046438E" w:rsidRDefault="004C63AC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Kommunevåpenet kan bare brukes av administrasjon og institusjoner under utøvelse av kommunal myndighet og til dekorasjon.</w:t>
      </w:r>
    </w:p>
    <w:p w:rsidR="004C63AC" w:rsidRPr="0046438E" w:rsidRDefault="004C63AC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C63AC" w:rsidRPr="0046438E" w:rsidRDefault="004C63AC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Bruk av våpenet av private til dekorasjon og på souvenirer for salg er ikke tillatt uten særskilt tillatelse av formannskapet.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Våpenet må ikke brukes slik at det kan oppfattes som privat kjennetegn.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Private kjennetegn må heller ikke sammenstilles med våpenet.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Brudd på ovennevnte regler kan rammes av straffeloven § 328 nr. 4 og kan påtales etter formannskapets nærmere vurdering.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 xml:space="preserve">NB! </w:t>
      </w:r>
      <w:bookmarkStart w:id="0" w:name="_GoBack"/>
      <w:bookmarkEnd w:id="0"/>
      <w:r w:rsidR="00D70AB3" w:rsidRPr="0046438E">
        <w:rPr>
          <w:rFonts w:ascii="Times New Roman" w:hAnsi="Times New Roman" w:cs="Times New Roman"/>
          <w:b/>
          <w:sz w:val="24"/>
          <w:szCs w:val="24"/>
        </w:rPr>
        <w:t>§ 3 BRUK AV VÅPENSKJOLD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Våpenskjold skal brukes med sine farger.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Våpenskjoldet kan brukes som eiermerke på bygninger, biler og andre gjenstander.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Våpenskjold i farger kan etter nærmere bestemmelser brukes til jakkemerke m.v.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§ 4 BRUK AV KOMMUNEFLAGG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Flagget kan heises når kommunestyret har møter og ellers etter nærmere bestemmelser.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§ 5 BRUK AV VÅPENET I FANER, VIMPLER M.V.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Våpenet kan utføres som bordflagg, tverrskåret eller i vimpelform, til bruk som dekorasjon ved kommunale tilsteldninger.</w:t>
      </w: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70AB3" w:rsidRPr="0046438E" w:rsidRDefault="00D70AB3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Til dekorativ bruk kan flagget utformes og brukes som hengende banner etter nærmere bestemmelser.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§ 6 BRUK AV VÅPEN I STEMPEL OG SEGL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Våpenet kan brukes uten skjoldinnfatning, med etatens eller institusjonens navn i en innskriftsring langs kanten.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Segl framstilles som oblatsegl til bruk på dokumenter, til lukking av konvolutter o.l.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46438E">
        <w:rPr>
          <w:rFonts w:ascii="Times New Roman" w:hAnsi="Times New Roman" w:cs="Times New Roman"/>
          <w:b/>
          <w:sz w:val="24"/>
          <w:szCs w:val="24"/>
        </w:rPr>
        <w:t>§ 7 VÅPENETS UTFORMING OG UTFØRELSE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Våpenet kan gjengis i ulike typer teknikker og materialer, f.eks. plastisk i flatestil, malt, tegnet, vevd, brodert eller gravert.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Enhver utføring av våpenet må følge de tekniske og heraldiske kvalitetsnormer med riktige farger, former og proporsjoner.</w:t>
      </w: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F0579" w:rsidRPr="0046438E" w:rsidRDefault="009F0579" w:rsidP="004C63A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46438E">
        <w:rPr>
          <w:rFonts w:ascii="Times New Roman" w:hAnsi="Times New Roman" w:cs="Times New Roman"/>
          <w:sz w:val="24"/>
          <w:szCs w:val="24"/>
        </w:rPr>
        <w:t>Godkjent i Tranøy kommunestyre i møte den 23/2.87 sak nr.5/87.</w:t>
      </w:r>
    </w:p>
    <w:p w:rsidR="004C63AC" w:rsidRPr="0046438E" w:rsidRDefault="004C63AC" w:rsidP="004C63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3AC" w:rsidRPr="0046438E" w:rsidRDefault="004C63AC" w:rsidP="004C63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63AC" w:rsidRPr="0046438E" w:rsidSect="006E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3AC"/>
    <w:rsid w:val="0046438E"/>
    <w:rsid w:val="004C63AC"/>
    <w:rsid w:val="006E7B01"/>
    <w:rsid w:val="0078324C"/>
    <w:rsid w:val="009F0579"/>
    <w:rsid w:val="00D70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B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C63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C63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Tranøy kommune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Haugan</dc:creator>
  <cp:lastModifiedBy>Linda Andreassen</cp:lastModifiedBy>
  <cp:revision>2</cp:revision>
  <dcterms:created xsi:type="dcterms:W3CDTF">2014-04-15T13:22:00Z</dcterms:created>
  <dcterms:modified xsi:type="dcterms:W3CDTF">2014-04-15T13:22:00Z</dcterms:modified>
</cp:coreProperties>
</file>