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5301F">
      <w:pPr>
        <w:rPr>
          <w:rFonts w:ascii="Verdana" w:hAnsi="Verdana"/>
          <w:b/>
        </w:rPr>
      </w:pPr>
      <w:r>
        <w:tab/>
      </w:r>
      <w:r>
        <w:tab/>
      </w:r>
      <w:r>
        <w:tab/>
      </w:r>
      <w:r>
        <w:tab/>
      </w:r>
      <w:r>
        <w:tab/>
      </w:r>
      <w:r>
        <w:tab/>
      </w:r>
      <w:r>
        <w:tab/>
      </w:r>
      <w:r>
        <w:tab/>
      </w:r>
      <w:r>
        <w:tab/>
      </w:r>
      <w:r>
        <w:rPr>
          <w:rFonts w:ascii="Verdana" w:hAnsi="Verdana"/>
          <w:b/>
        </w:rPr>
        <w:t>MARKER KOMMUNE</w:t>
      </w:r>
    </w:p>
    <w:p w14:paraId="769DB700">
      <w:pPr>
        <w:rPr>
          <w:rFonts w:ascii="Verdana" w:hAnsi="Verdana"/>
          <w:b/>
          <w:sz w:val="32"/>
          <w:szCs w:val="32"/>
        </w:rPr>
      </w:pPr>
      <w:r>
        <w:rPr>
          <w:rFonts w:ascii="Verdana" w:hAnsi="Verdana"/>
          <w:b/>
          <w:sz w:val="32"/>
          <w:szCs w:val="32"/>
        </w:rPr>
        <w:t>RUTINER FOR ARKIVET</w:t>
      </w:r>
    </w:p>
    <w:p w14:paraId="022F85A3">
      <w:pPr>
        <w:rPr>
          <w:rFonts w:ascii="Verdana" w:hAnsi="Verdana"/>
          <w:b/>
          <w:sz w:val="32"/>
          <w:szCs w:val="32"/>
        </w:rPr>
      </w:pPr>
    </w:p>
    <w:p w14:paraId="720566E6">
      <w:pPr>
        <w:rPr>
          <w:rFonts w:ascii="Mistral" w:hAnsi="Mistral"/>
          <w:b/>
          <w:sz w:val="36"/>
          <w:szCs w:val="36"/>
        </w:rPr>
      </w:pPr>
      <w:r>
        <w:rPr>
          <w:rFonts w:ascii="Mistral" w:hAnsi="Mistral"/>
          <w:b/>
          <w:sz w:val="36"/>
          <w:szCs w:val="36"/>
        </w:rPr>
        <w:t xml:space="preserve">                                 </w:t>
      </w:r>
      <w:r>
        <w:rPr>
          <w:rFonts w:ascii="Mistral" w:hAnsi="Mistral"/>
          <w:b/>
          <w:sz w:val="36"/>
          <w:szCs w:val="36"/>
        </w:rPr>
        <w:drawing>
          <wp:inline distT="0" distB="0" distL="0" distR="0">
            <wp:extent cx="1084580" cy="1255395"/>
            <wp:effectExtent l="0" t="0" r="1270" b="1905"/>
            <wp:docPr id="1" name="Bilde 1" descr="MCj040403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MCj0404035000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84580" cy="1255395"/>
                    </a:xfrm>
                    <a:prstGeom prst="rect">
                      <a:avLst/>
                    </a:prstGeom>
                    <a:noFill/>
                    <a:ln>
                      <a:noFill/>
                    </a:ln>
                  </pic:spPr>
                </pic:pic>
              </a:graphicData>
            </a:graphic>
          </wp:inline>
        </w:drawing>
      </w:r>
    </w:p>
    <w:p w14:paraId="4C8C6966">
      <w:pPr>
        <w:rPr>
          <w:rFonts w:ascii="Verdana" w:hAnsi="Verdana"/>
          <w:b/>
          <w:sz w:val="32"/>
          <w:szCs w:val="32"/>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2"/>
      </w:tblGrid>
      <w:tr w14:paraId="2A3D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2" w:type="dxa"/>
            <w:tcBorders>
              <w:top w:val="nil"/>
              <w:left w:val="nil"/>
              <w:bottom w:val="nil"/>
              <w:right w:val="nil"/>
            </w:tcBorders>
            <w:shd w:val="clear" w:color="auto" w:fill="auto"/>
          </w:tcPr>
          <w:p w14:paraId="6E426006">
            <w:pPr>
              <w:spacing w:line="360" w:lineRule="auto"/>
              <w:rPr>
                <w:rFonts w:ascii="Verdana" w:hAnsi="Verdana"/>
                <w:u w:val="single"/>
              </w:rPr>
            </w:pPr>
            <w:r>
              <w:rPr>
                <w:rFonts w:ascii="Verdana" w:hAnsi="Verdana"/>
                <w:u w:val="single"/>
              </w:rPr>
              <w:t>Daglige oppgaver</w:t>
            </w:r>
          </w:p>
          <w:p w14:paraId="577A4230">
            <w:pPr>
              <w:rPr>
                <w:rFonts w:ascii="Verdana" w:hAnsi="Verdana"/>
                <w:sz w:val="22"/>
                <w:szCs w:val="22"/>
              </w:rPr>
            </w:pPr>
            <w:r>
              <w:rPr>
                <w:rFonts w:ascii="Verdana" w:hAnsi="Verdana"/>
                <w:sz w:val="22"/>
                <w:szCs w:val="22"/>
              </w:rPr>
              <w:t>Fordele e-post på postmottaket – vedlikehold av mapper, sletting av gamle e-poster osv.</w:t>
            </w:r>
          </w:p>
          <w:p w14:paraId="3BD23A29">
            <w:pPr>
              <w:rPr>
                <w:rFonts w:ascii="Verdana" w:hAnsi="Verdana"/>
                <w:sz w:val="22"/>
                <w:szCs w:val="22"/>
              </w:rPr>
            </w:pPr>
          </w:p>
          <w:p w14:paraId="0F577F39">
            <w:pPr>
              <w:rPr>
                <w:rFonts w:ascii="Verdana" w:hAnsi="Verdana"/>
                <w:sz w:val="22"/>
                <w:szCs w:val="22"/>
              </w:rPr>
            </w:pPr>
            <w:r>
              <w:rPr>
                <w:rFonts w:ascii="Verdana" w:hAnsi="Verdana"/>
                <w:sz w:val="22"/>
                <w:szCs w:val="22"/>
              </w:rPr>
              <w:t>Sjekke egen e-post og posthylle.</w:t>
            </w:r>
          </w:p>
          <w:p w14:paraId="02E03CA2">
            <w:pPr>
              <w:rPr>
                <w:rFonts w:ascii="Verdana" w:hAnsi="Verdana"/>
                <w:sz w:val="22"/>
                <w:szCs w:val="22"/>
              </w:rPr>
            </w:pPr>
          </w:p>
          <w:p w14:paraId="4588A98A">
            <w:pPr>
              <w:rPr>
                <w:rFonts w:ascii="Verdana" w:hAnsi="Verdana"/>
                <w:sz w:val="22"/>
                <w:szCs w:val="22"/>
              </w:rPr>
            </w:pPr>
            <w:r>
              <w:rPr>
                <w:rFonts w:ascii="Verdana" w:hAnsi="Verdana"/>
                <w:sz w:val="22"/>
                <w:szCs w:val="22"/>
              </w:rPr>
              <w:t>Journalføre og skanne post som følge av ovenfor, eller post fra dagen før.</w:t>
            </w:r>
          </w:p>
          <w:p w14:paraId="106974A7">
            <w:pPr>
              <w:rPr>
                <w:rFonts w:ascii="Verdana" w:hAnsi="Verdana"/>
                <w:sz w:val="22"/>
                <w:szCs w:val="22"/>
              </w:rPr>
            </w:pPr>
          </w:p>
          <w:p w14:paraId="1E4E2A70">
            <w:pPr>
              <w:rPr>
                <w:rFonts w:ascii="Verdana" w:hAnsi="Verdana"/>
                <w:sz w:val="22"/>
                <w:szCs w:val="22"/>
              </w:rPr>
            </w:pPr>
            <w:r>
              <w:rPr>
                <w:rFonts w:ascii="Verdana" w:hAnsi="Verdana"/>
                <w:sz w:val="22"/>
                <w:szCs w:val="22"/>
              </w:rPr>
              <w:t>Åpne og sortere dagens post. Fakturaer legges til kommunekassen. Vær obs på de som ikke ønsker at personlig adressert post blir åpnet. Åpner ikke post til barnevernet, psykisk helse, legekontor, Marker bo- og servicesenter, kommunelegen, fysioterapeut og helsestasjonen.</w:t>
            </w:r>
          </w:p>
          <w:p w14:paraId="70D2F434">
            <w:pPr>
              <w:rPr>
                <w:rFonts w:ascii="Verdana" w:hAnsi="Verdana"/>
                <w:sz w:val="22"/>
                <w:szCs w:val="22"/>
              </w:rPr>
            </w:pPr>
          </w:p>
          <w:p w14:paraId="5784A840">
            <w:pPr>
              <w:rPr>
                <w:rFonts w:ascii="Verdana" w:hAnsi="Verdana"/>
                <w:sz w:val="22"/>
                <w:szCs w:val="22"/>
              </w:rPr>
            </w:pPr>
            <w:r>
              <w:rPr>
                <w:rFonts w:ascii="Verdana" w:hAnsi="Verdana"/>
                <w:sz w:val="22"/>
                <w:szCs w:val="22"/>
              </w:rPr>
              <w:t>Rekommanderte brev/pakker hentes og åpnes av arkivet eller leder på avd.</w:t>
            </w:r>
          </w:p>
          <w:p w14:paraId="67E9801E">
            <w:pPr>
              <w:rPr>
                <w:rFonts w:ascii="Verdana" w:hAnsi="Verdana"/>
                <w:sz w:val="22"/>
                <w:szCs w:val="22"/>
              </w:rPr>
            </w:pPr>
          </w:p>
          <w:p w14:paraId="3BF882AC">
            <w:pPr>
              <w:rPr>
                <w:rFonts w:ascii="Verdana" w:hAnsi="Verdana"/>
                <w:sz w:val="22"/>
                <w:szCs w:val="22"/>
              </w:rPr>
            </w:pPr>
            <w:r>
              <w:rPr>
                <w:rFonts w:ascii="Verdana" w:hAnsi="Verdana"/>
                <w:sz w:val="22"/>
                <w:szCs w:val="22"/>
              </w:rPr>
              <w:t>Journalføre, skanne, tilknytte e-poster/filer, samt overføring av dokumenter fra Acos Mottak og Altinn. Sentralarkivet er fullelektronisk så da er kvalitetssikring av journalposter og saksmapper viktig.</w:t>
            </w:r>
          </w:p>
          <w:p w14:paraId="16EE61FB">
            <w:pPr>
              <w:rPr>
                <w:rFonts w:ascii="Verdana" w:hAnsi="Verdana"/>
                <w:sz w:val="22"/>
                <w:szCs w:val="22"/>
              </w:rPr>
            </w:pPr>
            <w:r>
              <w:rPr>
                <w:rFonts w:ascii="Verdana" w:hAnsi="Verdana"/>
                <w:sz w:val="22"/>
                <w:szCs w:val="22"/>
              </w:rPr>
              <w:t>Mottatte dokumenter som er ferdigskannet og som tilhører fagarkiv, legges i hylle til respektive saksbehandlere. Saksbehandler er selv ansvarlig for å opprette mapper til sine fagarkiv.</w:t>
            </w:r>
          </w:p>
          <w:p w14:paraId="536C2D85">
            <w:pPr>
              <w:rPr>
                <w:rFonts w:ascii="Verdana" w:hAnsi="Verdana"/>
                <w:sz w:val="22"/>
                <w:szCs w:val="22"/>
              </w:rPr>
            </w:pPr>
          </w:p>
          <w:p w14:paraId="166B5A42">
            <w:pPr>
              <w:rPr>
                <w:rFonts w:ascii="Verdana" w:hAnsi="Verdana"/>
                <w:sz w:val="22"/>
                <w:szCs w:val="22"/>
              </w:rPr>
            </w:pPr>
            <w:r>
              <w:rPr>
                <w:rFonts w:ascii="Verdana" w:hAnsi="Verdana"/>
                <w:sz w:val="22"/>
                <w:szCs w:val="22"/>
              </w:rPr>
              <w:t>Sjekke Svarinn på Acos Mottak i sakssystemet. Her kommer dokumenter og elektroniske søknadsskjemaer inn. Det kjøres 1 utskrift av skjemaer til egen perm for utskrifter, og disse blir makulert etter hvert. Alle dokumenter som blir overført til aktuelle saker, forsvinner fra mottaket Unntak er brev som ikke skal journalføres/overføres, de slettes av arkivet. Alle dokumenter blir liggende på historikk som tømmes/slettes ved behov.</w:t>
            </w:r>
          </w:p>
          <w:p w14:paraId="233D5887">
            <w:pPr>
              <w:rPr>
                <w:rFonts w:ascii="Verdana" w:hAnsi="Verdana"/>
                <w:sz w:val="22"/>
                <w:szCs w:val="22"/>
              </w:rPr>
            </w:pPr>
            <w:r>
              <w:rPr>
                <w:rFonts w:ascii="Verdana" w:hAnsi="Verdana"/>
                <w:sz w:val="22"/>
                <w:szCs w:val="22"/>
              </w:rPr>
              <w:t xml:space="preserve">Ved stillingssøknader går disse rett til saken det gjelder såfremt Easycruit rekruttering er valgt ved opprettelse av saken. </w:t>
            </w:r>
          </w:p>
          <w:p w14:paraId="676C2100">
            <w:pPr>
              <w:rPr>
                <w:rFonts w:ascii="Verdana" w:hAnsi="Verdana"/>
                <w:sz w:val="22"/>
                <w:szCs w:val="22"/>
              </w:rPr>
            </w:pPr>
          </w:p>
          <w:p w14:paraId="07EBCCD5">
            <w:pPr>
              <w:rPr>
                <w:rFonts w:ascii="Verdana" w:hAnsi="Verdana"/>
                <w:sz w:val="22"/>
                <w:szCs w:val="22"/>
              </w:rPr>
            </w:pPr>
            <w:r>
              <w:rPr>
                <w:rFonts w:ascii="Verdana" w:hAnsi="Verdana"/>
                <w:sz w:val="22"/>
                <w:szCs w:val="22"/>
              </w:rPr>
              <w:t>Arkivere utgående dokumenter fra saksbehandler: Hentes fra arkivarkurven for journalføring, kvalitetssikrer ved å sjekke innhold osv for så å sette J i status på journalposten. Avslutning av saker: Beskjed fra saksbehandler i arkivarkurven for Avslutt sak og sette status A.</w:t>
            </w:r>
          </w:p>
          <w:p w14:paraId="6834D603">
            <w:pPr>
              <w:rPr>
                <w:rFonts w:ascii="Verdana" w:hAnsi="Verdana"/>
                <w:sz w:val="22"/>
                <w:szCs w:val="22"/>
              </w:rPr>
            </w:pPr>
          </w:p>
          <w:p w14:paraId="51AA6334">
            <w:pPr>
              <w:rPr>
                <w:rFonts w:ascii="Verdana" w:hAnsi="Verdana"/>
                <w:sz w:val="22"/>
                <w:szCs w:val="22"/>
              </w:rPr>
            </w:pPr>
          </w:p>
          <w:p w14:paraId="40394388">
            <w:pPr>
              <w:rPr>
                <w:rFonts w:ascii="Verdana" w:hAnsi="Verdana"/>
                <w:sz w:val="22"/>
                <w:szCs w:val="22"/>
              </w:rPr>
            </w:pPr>
          </w:p>
          <w:p w14:paraId="6DB1F105">
            <w:pPr>
              <w:rPr>
                <w:rFonts w:ascii="Verdana" w:hAnsi="Verdana"/>
                <w:sz w:val="22"/>
                <w:szCs w:val="22"/>
              </w:rPr>
            </w:pPr>
            <w:r>
              <w:rPr>
                <w:rFonts w:ascii="Verdana" w:hAnsi="Verdana"/>
                <w:sz w:val="22"/>
                <w:szCs w:val="22"/>
              </w:rPr>
              <w:t>Sjekke postmottaket flere ganger daglig om det er eposter der i mappen Acos journalføring. Det er den som jobber «ute» i Servicetorget som fordeler de daglige epostene til rette vedkommende, men arkivleder foretar endelig sletting og rydding i mapper som er opprettet på postmottaket.</w:t>
            </w:r>
          </w:p>
          <w:p w14:paraId="66CEF263">
            <w:pPr>
              <w:rPr>
                <w:rFonts w:ascii="Verdana" w:hAnsi="Verdana"/>
                <w:sz w:val="22"/>
                <w:szCs w:val="22"/>
              </w:rPr>
            </w:pPr>
          </w:p>
          <w:p w14:paraId="14B24EDB">
            <w:pPr>
              <w:rPr>
                <w:rFonts w:ascii="Verdana" w:hAnsi="Verdana"/>
                <w:sz w:val="22"/>
                <w:szCs w:val="22"/>
              </w:rPr>
            </w:pPr>
            <w:r>
              <w:rPr>
                <w:rFonts w:ascii="Verdana" w:hAnsi="Verdana"/>
                <w:sz w:val="22"/>
                <w:szCs w:val="22"/>
              </w:rPr>
              <w:t>Være behjelpelig med arkivspørsmål fra saksbehandlere, eller henvise til «superbrukere» når det er behov for det.</w:t>
            </w:r>
          </w:p>
          <w:p w14:paraId="4F2FEB34">
            <w:pPr>
              <w:rPr>
                <w:rFonts w:ascii="Verdana" w:hAnsi="Verdana"/>
                <w:sz w:val="22"/>
                <w:szCs w:val="22"/>
              </w:rPr>
            </w:pPr>
          </w:p>
          <w:p w14:paraId="79E51A91">
            <w:pPr>
              <w:rPr>
                <w:rFonts w:ascii="Verdana" w:hAnsi="Verdana"/>
                <w:sz w:val="22"/>
                <w:szCs w:val="22"/>
              </w:rPr>
            </w:pPr>
            <w:r>
              <w:rPr>
                <w:rFonts w:ascii="Verdana" w:hAnsi="Verdana"/>
                <w:sz w:val="22"/>
                <w:szCs w:val="22"/>
              </w:rPr>
              <w:t>Avslutte saker når det kommer beskjed fra saksbehandler i arkivarkurven at saken kan avsluttes) eller ved epost og gule lapper.</w:t>
            </w:r>
          </w:p>
          <w:p w14:paraId="1929A684">
            <w:pPr>
              <w:rPr>
                <w:rFonts w:ascii="Verdana" w:hAnsi="Verdana"/>
                <w:sz w:val="22"/>
                <w:szCs w:val="22"/>
              </w:rPr>
            </w:pPr>
          </w:p>
          <w:p w14:paraId="3CDC28C6">
            <w:pPr>
              <w:rPr>
                <w:rFonts w:ascii="Verdana" w:hAnsi="Verdana"/>
                <w:sz w:val="22"/>
                <w:szCs w:val="22"/>
              </w:rPr>
            </w:pPr>
          </w:p>
          <w:p w14:paraId="33955C3E">
            <w:pPr>
              <w:rPr>
                <w:rFonts w:ascii="Verdana" w:hAnsi="Verdana"/>
                <w:sz w:val="22"/>
                <w:szCs w:val="22"/>
              </w:rPr>
            </w:pPr>
          </w:p>
          <w:p w14:paraId="7E98F246">
            <w:pPr>
              <w:rPr>
                <w:rFonts w:ascii="Verdana" w:hAnsi="Verdana"/>
                <w:u w:val="single"/>
              </w:rPr>
            </w:pPr>
            <w:r>
              <w:rPr>
                <w:rFonts w:ascii="Verdana" w:hAnsi="Verdana"/>
                <w:u w:val="single"/>
              </w:rPr>
              <w:t>Ukentlige oppgaver</w:t>
            </w:r>
          </w:p>
          <w:p w14:paraId="2AD9AA49">
            <w:pPr>
              <w:rPr>
                <w:rFonts w:ascii="Verdana" w:hAnsi="Verdana"/>
                <w:sz w:val="22"/>
                <w:szCs w:val="22"/>
              </w:rPr>
            </w:pPr>
            <w:r>
              <w:rPr>
                <w:rFonts w:ascii="Verdana" w:hAnsi="Verdana"/>
                <w:sz w:val="22"/>
                <w:szCs w:val="22"/>
              </w:rPr>
              <w:t>Minst 2 ganger i uken kjøres offentlig postliste (DRUM) ut på Marker kommunes hjemmeside og gjennomgås av 2 ansatte på Servicetorget. I utgangspunktet skal det kjøres ut liste hver dag, men det er utfra bemanning og utsending av saker.</w:t>
            </w:r>
          </w:p>
          <w:p w14:paraId="739CC95F">
            <w:pPr>
              <w:rPr>
                <w:rFonts w:ascii="Verdana" w:hAnsi="Verdana"/>
                <w:sz w:val="22"/>
                <w:szCs w:val="22"/>
              </w:rPr>
            </w:pPr>
            <w:r>
              <w:rPr>
                <w:rFonts w:ascii="Verdana" w:hAnsi="Verdana"/>
                <w:sz w:val="22"/>
                <w:szCs w:val="22"/>
              </w:rPr>
              <w:t>Gå igjennom alle journalposter med status E,S og F. Dette gjøres fortløpende for å være ajour og for at dokumentene som legges ut i fulltekst på postlisten ikke blir for gamle.</w:t>
            </w:r>
          </w:p>
          <w:p w14:paraId="226A47EF">
            <w:pPr>
              <w:rPr>
                <w:rFonts w:ascii="Verdana" w:hAnsi="Verdana"/>
                <w:sz w:val="22"/>
                <w:szCs w:val="22"/>
              </w:rPr>
            </w:pPr>
          </w:p>
          <w:p w14:paraId="4E14A2EB">
            <w:pPr>
              <w:spacing w:line="360" w:lineRule="auto"/>
              <w:rPr>
                <w:rFonts w:ascii="Verdana" w:hAnsi="Verdana"/>
                <w:sz w:val="22"/>
                <w:szCs w:val="22"/>
              </w:rPr>
            </w:pPr>
          </w:p>
          <w:p w14:paraId="4FF4974F">
            <w:pPr>
              <w:spacing w:line="360" w:lineRule="auto"/>
              <w:rPr>
                <w:rFonts w:ascii="Verdana" w:hAnsi="Verdana"/>
                <w:u w:val="single"/>
              </w:rPr>
            </w:pPr>
            <w:r>
              <w:rPr>
                <w:rFonts w:ascii="Verdana" w:hAnsi="Verdana"/>
                <w:u w:val="single"/>
              </w:rPr>
              <w:t>Hvert kvartal</w:t>
            </w:r>
          </w:p>
          <w:p w14:paraId="3F9B5E0D">
            <w:pPr>
              <w:rPr>
                <w:rFonts w:ascii="Verdana" w:hAnsi="Verdana"/>
                <w:sz w:val="22"/>
                <w:szCs w:val="22"/>
              </w:rPr>
            </w:pPr>
            <w:r>
              <w:rPr>
                <w:rFonts w:ascii="Verdana" w:hAnsi="Verdana"/>
                <w:sz w:val="22"/>
                <w:szCs w:val="22"/>
              </w:rPr>
              <w:t>Sjekk opp status R (reservert konsept). Ofte har saksbehandler glemt å ferdig- stille slik at ved lukking kommer valg om ferdigstillelse og ekspedert. Sjekk med saksbehandler om dokumentet er ferdig først. Disse har ikke kommet med på postlisten da de ikke er ferdigstillet.</w:t>
            </w:r>
          </w:p>
          <w:p w14:paraId="1589B16F">
            <w:pPr>
              <w:rPr>
                <w:rFonts w:ascii="Verdana" w:hAnsi="Verdana"/>
                <w:sz w:val="22"/>
                <w:szCs w:val="22"/>
              </w:rPr>
            </w:pPr>
          </w:p>
          <w:p w14:paraId="60564E3E">
            <w:pPr>
              <w:rPr>
                <w:rFonts w:ascii="Verdana" w:hAnsi="Verdana"/>
                <w:sz w:val="22"/>
                <w:szCs w:val="22"/>
              </w:rPr>
            </w:pPr>
            <w:r>
              <w:rPr>
                <w:rFonts w:ascii="Verdana" w:hAnsi="Verdana"/>
                <w:sz w:val="22"/>
                <w:szCs w:val="22"/>
              </w:rPr>
              <w:t>Noen ganger får vi ikke vekk dokumenter ved avskriving. Da kan de frigis ved å klikke på Admin i WebSak for så å velge System og Lås opp dokumenter. Deretter velges aktuell saksbehandler.</w:t>
            </w:r>
          </w:p>
          <w:p w14:paraId="05AB82BA">
            <w:pPr>
              <w:rPr>
                <w:rFonts w:ascii="Verdana" w:hAnsi="Verdana"/>
                <w:sz w:val="22"/>
                <w:szCs w:val="22"/>
              </w:rPr>
            </w:pPr>
          </w:p>
          <w:p w14:paraId="632EFF09">
            <w:pPr>
              <w:rPr>
                <w:rFonts w:ascii="Verdana" w:hAnsi="Verdana"/>
                <w:sz w:val="22"/>
                <w:szCs w:val="22"/>
              </w:rPr>
            </w:pPr>
            <w:r>
              <w:rPr>
                <w:rFonts w:ascii="Verdana" w:hAnsi="Verdana"/>
                <w:sz w:val="22"/>
                <w:szCs w:val="22"/>
              </w:rPr>
              <w:t>Ajourhold av arkivet som nevnt ovenfor.</w:t>
            </w:r>
          </w:p>
          <w:p w14:paraId="3F966F11">
            <w:pPr>
              <w:rPr>
                <w:rFonts w:ascii="Verdana" w:hAnsi="Verdana"/>
                <w:sz w:val="22"/>
                <w:szCs w:val="22"/>
              </w:rPr>
            </w:pPr>
          </w:p>
        </w:tc>
      </w:tr>
      <w:tr w14:paraId="4B0E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2" w:type="dxa"/>
            <w:tcBorders>
              <w:top w:val="nil"/>
              <w:left w:val="nil"/>
              <w:bottom w:val="nil"/>
              <w:right w:val="nil"/>
            </w:tcBorders>
            <w:shd w:val="clear" w:color="auto" w:fill="auto"/>
          </w:tcPr>
          <w:p w14:paraId="55087660">
            <w:pPr>
              <w:rPr>
                <w:rFonts w:ascii="Verdana" w:hAnsi="Verdana"/>
                <w:sz w:val="22"/>
                <w:szCs w:val="22"/>
              </w:rPr>
            </w:pPr>
            <w:r>
              <w:rPr>
                <w:rFonts w:ascii="Verdana" w:hAnsi="Verdana"/>
                <w:sz w:val="22"/>
                <w:szCs w:val="22"/>
              </w:rPr>
              <w:t>Det kjøres ut restanseliste kun på forespørsel da hver saksbehandler selv har ansvar for å sjekke kurvene sine for restanser.</w:t>
            </w:r>
          </w:p>
          <w:p w14:paraId="5A03EFC1">
            <w:pPr>
              <w:rPr>
                <w:rFonts w:ascii="Verdana" w:hAnsi="Verdana"/>
                <w:sz w:val="22"/>
                <w:szCs w:val="22"/>
              </w:rPr>
            </w:pPr>
            <w:r>
              <w:rPr>
                <w:rFonts w:ascii="Verdana" w:hAnsi="Verdana"/>
                <w:sz w:val="22"/>
                <w:szCs w:val="22"/>
              </w:rPr>
              <w:t>Arkivet sender imidlertid ut påminnelser og info en gang i halvåret.</w:t>
            </w:r>
          </w:p>
          <w:p w14:paraId="4A561091">
            <w:pPr>
              <w:rPr>
                <w:rFonts w:ascii="Verdana" w:hAnsi="Verdana"/>
                <w:sz w:val="22"/>
                <w:szCs w:val="22"/>
              </w:rPr>
            </w:pPr>
          </w:p>
          <w:p w14:paraId="25E25D8E">
            <w:pPr>
              <w:rPr>
                <w:rFonts w:ascii="Verdana" w:hAnsi="Verdana"/>
                <w:sz w:val="22"/>
                <w:szCs w:val="22"/>
              </w:rPr>
            </w:pPr>
          </w:p>
          <w:p w14:paraId="436D393E">
            <w:pPr>
              <w:rPr>
                <w:rFonts w:ascii="Verdana" w:hAnsi="Verdana"/>
                <w:sz w:val="22"/>
                <w:szCs w:val="22"/>
              </w:rPr>
            </w:pPr>
          </w:p>
        </w:tc>
      </w:tr>
      <w:tr w14:paraId="5778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2" w:type="dxa"/>
            <w:tcBorders>
              <w:top w:val="nil"/>
              <w:left w:val="nil"/>
              <w:bottom w:val="nil"/>
              <w:right w:val="nil"/>
            </w:tcBorders>
            <w:shd w:val="clear" w:color="auto" w:fill="auto"/>
          </w:tcPr>
          <w:p w14:paraId="352D6ADE">
            <w:pPr>
              <w:spacing w:line="360" w:lineRule="auto"/>
              <w:rPr>
                <w:rFonts w:ascii="Verdana" w:hAnsi="Verdana"/>
                <w:u w:val="single"/>
              </w:rPr>
            </w:pPr>
            <w:r>
              <w:rPr>
                <w:rFonts w:ascii="Verdana" w:hAnsi="Verdana"/>
                <w:u w:val="single"/>
              </w:rPr>
              <w:t>Andre oppgaver</w:t>
            </w:r>
          </w:p>
          <w:p w14:paraId="3967F6A1">
            <w:pPr>
              <w:rPr>
                <w:rFonts w:ascii="Verdana" w:hAnsi="Verdana"/>
                <w:sz w:val="22"/>
                <w:szCs w:val="22"/>
              </w:rPr>
            </w:pPr>
            <w:r>
              <w:rPr>
                <w:rFonts w:ascii="Verdana" w:hAnsi="Verdana"/>
                <w:sz w:val="22"/>
                <w:szCs w:val="22"/>
              </w:rPr>
              <w:t xml:space="preserve">Utlån av mapper til saksbehandlere:Daglig arkiv på sentralarkivet er fra forrige </w:t>
            </w:r>
          </w:p>
          <w:p w14:paraId="0C8984AE">
            <w:pPr>
              <w:rPr>
                <w:rFonts w:ascii="Verdana" w:hAnsi="Verdana"/>
                <w:sz w:val="22"/>
                <w:szCs w:val="22"/>
              </w:rPr>
            </w:pPr>
            <w:r>
              <w:rPr>
                <w:rFonts w:ascii="Verdana" w:hAnsi="Verdana"/>
                <w:sz w:val="22"/>
                <w:szCs w:val="22"/>
              </w:rPr>
              <w:t xml:space="preserve">historiske base, og det noteres dersom det skal lånes ut. På forespørsel er også arkivet behjelpelig med å framfinne saker i rådmannskontorets arkivrom i kjeller. Når det gjelder fagarkiver på avdelingene eller i kjeller, er hver </w:t>
            </w:r>
            <w:bookmarkStart w:id="0" w:name="_GoBack"/>
            <w:bookmarkEnd w:id="0"/>
            <w:r>
              <w:rPr>
                <w:rFonts w:ascii="Verdana" w:hAnsi="Verdana"/>
                <w:sz w:val="22"/>
                <w:szCs w:val="22"/>
              </w:rPr>
              <w:t>virksomhet/avdeling ansvarlig for sine arkiver. Arkivet er behjelpelig med råd og veiledning.</w:t>
            </w:r>
          </w:p>
          <w:p w14:paraId="0576A521">
            <w:pPr>
              <w:rPr>
                <w:rFonts w:ascii="Verdana" w:hAnsi="Verdana"/>
                <w:sz w:val="22"/>
                <w:szCs w:val="22"/>
              </w:rPr>
            </w:pPr>
          </w:p>
          <w:p w14:paraId="6F9246B1">
            <w:pPr>
              <w:rPr>
                <w:rFonts w:ascii="Verdana" w:hAnsi="Verdana"/>
                <w:sz w:val="22"/>
                <w:szCs w:val="22"/>
              </w:rPr>
            </w:pPr>
            <w:r>
              <w:rPr>
                <w:rFonts w:ascii="Verdana" w:hAnsi="Verdana"/>
                <w:sz w:val="22"/>
                <w:szCs w:val="22"/>
              </w:rPr>
              <w:t xml:space="preserve">Det er et stort etterslep av saksdokumenter og materiale i rådmannskontorets arkiv i kjeller, så det må ryddes og klargjøres før materialet kan kjøres til </w:t>
            </w:r>
            <w:r>
              <w:rPr>
                <w:rFonts w:hint="default" w:ascii="Verdana" w:hAnsi="Verdana"/>
                <w:sz w:val="22"/>
                <w:szCs w:val="22"/>
                <w:lang w:val="nb-NO"/>
              </w:rPr>
              <w:t>Arkiv øst sitt</w:t>
            </w:r>
            <w:r>
              <w:rPr>
                <w:rFonts w:ascii="Verdana" w:hAnsi="Verdana"/>
                <w:sz w:val="22"/>
                <w:szCs w:val="22"/>
              </w:rPr>
              <w:t xml:space="preserve"> depot i Skjeberg. En gang i året gjøres derfor en ryddejobb, helst oftere dersom det er tid og ressurser til det.</w:t>
            </w:r>
          </w:p>
          <w:p w14:paraId="29A523A7">
            <w:pPr>
              <w:rPr>
                <w:rFonts w:ascii="Verdana" w:hAnsi="Verdana"/>
                <w:sz w:val="22"/>
                <w:szCs w:val="22"/>
              </w:rPr>
            </w:pPr>
          </w:p>
          <w:p w14:paraId="7C3FD876">
            <w:pPr>
              <w:rPr>
                <w:rFonts w:ascii="Verdana" w:hAnsi="Verdana"/>
                <w:sz w:val="22"/>
                <w:szCs w:val="22"/>
              </w:rPr>
            </w:pPr>
            <w:r>
              <w:rPr>
                <w:rFonts w:ascii="Verdana" w:hAnsi="Verdana"/>
                <w:sz w:val="22"/>
                <w:szCs w:val="22"/>
              </w:rPr>
              <w:t>Nyansatte skal få beskjed om rutiner for saksbehandlere og skriveregler, at de finnes på Intranettsiden til kommunen. Sende påminnelse til saksbehandler som skal slutte, at det blir ryddet i egne saker.</w:t>
            </w:r>
          </w:p>
          <w:p w14:paraId="23C6B78D">
            <w:pPr>
              <w:rPr>
                <w:rFonts w:ascii="Verdana" w:hAnsi="Verdana"/>
                <w:sz w:val="22"/>
                <w:szCs w:val="22"/>
              </w:rPr>
            </w:pPr>
          </w:p>
          <w:p w14:paraId="711D4AE2">
            <w:pPr>
              <w:rPr>
                <w:rFonts w:ascii="Verdana" w:hAnsi="Verdana"/>
                <w:u w:val="single"/>
              </w:rPr>
            </w:pPr>
            <w:r>
              <w:rPr>
                <w:rFonts w:ascii="Verdana" w:hAnsi="Verdana"/>
                <w:sz w:val="22"/>
                <w:szCs w:val="22"/>
              </w:rPr>
              <w:t xml:space="preserve">Deltar på arkivledermøter i regi av det Interkommunale arkivselskap (IKA Østfold), samt benytte de vedr. spørsmål om arkivfaglig stoff. </w:t>
            </w:r>
          </w:p>
          <w:p w14:paraId="4CBF3EDA">
            <w:pPr>
              <w:rPr>
                <w:rFonts w:ascii="Verdana" w:hAnsi="Verdana"/>
                <w:u w:val="single"/>
              </w:rPr>
            </w:pPr>
          </w:p>
          <w:p w14:paraId="752131C5">
            <w:pPr>
              <w:rPr>
                <w:rFonts w:ascii="Verdana" w:hAnsi="Verdana"/>
                <w:sz w:val="22"/>
                <w:szCs w:val="22"/>
              </w:rPr>
            </w:pPr>
            <w:r>
              <w:rPr>
                <w:rFonts w:ascii="Verdana" w:hAnsi="Verdana"/>
                <w:sz w:val="22"/>
                <w:szCs w:val="22"/>
              </w:rPr>
              <w:t>Mer detaljerte rutiner er beskrevet i ”Dokumenthåndteringsrutiner for arkiv- tjenesten”.</w:t>
            </w:r>
          </w:p>
          <w:p w14:paraId="417E93B5">
            <w:pPr>
              <w:rPr>
                <w:rFonts w:ascii="Verdana" w:hAnsi="Verdana"/>
                <w:sz w:val="22"/>
                <w:szCs w:val="22"/>
              </w:rPr>
            </w:pPr>
          </w:p>
        </w:tc>
      </w:tr>
    </w:tbl>
    <w:p w14:paraId="1EBEBC1A"/>
    <w:p w14:paraId="1AE6D151"/>
    <w:p w14:paraId="7090A7AA"/>
    <w:sectPr>
      <w:pgSz w:w="11906" w:h="16838"/>
      <w:pgMar w:top="1079"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istral">
    <w:panose1 w:val="03090702030407020403"/>
    <w:charset w:val="00"/>
    <w:family w:val="script"/>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D1"/>
    <w:rsid w:val="000C3DD1"/>
    <w:rsid w:val="00AA2921"/>
    <w:rsid w:val="171044DD"/>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nb-NO" w:eastAsia="nb-NO"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753</Words>
  <Characters>3992</Characters>
  <Lines>33</Lines>
  <Paragraphs>9</Paragraphs>
  <TotalTime>3</TotalTime>
  <ScaleCrop>false</ScaleCrop>
  <LinksUpToDate>false</LinksUpToDate>
  <CharactersWithSpaces>4736</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2020-02-06T13:50:00Z</dcterms:created>
  <dc:creator>Bente Jensen</dc:creator>
  <cp:lastModifiedBy>benjen</cp:lastModifiedBy>
  <dcterms:modified xsi:type="dcterms:W3CDTF">2024-08-01T08:30:04Z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230C1F9392034A1098F662B60D3A306D_12</vt:lpwstr>
  </property>
</Properties>
</file>